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16"/>
        <w:spacing w:lineRule="auto" w:line="360" w:before="5" w:after="0"/>
        <w:ind w:firstLine="709"/>
        <w:jc w:val="both"/>
        <w:rPr>
          <w:b/>
          <w:b/>
          <w:color w:val="0A0A0A"/>
          <w:w w:val="105"/>
          <w:sz w:val="28"/>
          <w:szCs w:val="28"/>
        </w:rPr>
      </w:pPr>
      <w:r>
        <w:rPr>
          <w:b/>
          <w:color w:val="0A0A0A"/>
          <w:w w:val="105"/>
          <w:sz w:val="28"/>
          <w:szCs w:val="28"/>
        </w:rPr>
        <w:t>Предоставление муниципальной услуги осуществляется в соответствии с: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-Конституцией Российской Федерации;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 xml:space="preserve">-Земельным кодексом Российской Федерации от 25.10.2001 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 xml:space="preserve">№ </w:t>
      </w:r>
      <w:r>
        <w:rPr>
          <w:color w:val="0A0A0A"/>
          <w:w w:val="105"/>
          <w:sz w:val="28"/>
          <w:szCs w:val="28"/>
        </w:rPr>
        <w:t>136-ФЗ;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-Градостроительным кодексом Российской Федерации от 29.12.2004 № 190-ФЗ;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25.10.2001 № 137-ФЗ «О введении в действие Земельного кодекса Российской Федерации»;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06.10.2003 № 131-ФЗ «Об общих принципах организации местного самоуправления в Российской Федерации»;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27.07.2006 № 152-ФЗ «О персональных данных»;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13.07.2015 № 218-ФЗ «О государственной регистрации недвижимости»;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24.07.2002 № 101-ФЗ «Об обороте земель сельскохозяйственного назначения»;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27.07.2010 № 210-ФЗ «Об организации предоставления государственных и муниципальных услуг»;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-Постановлением Правительства РФ от 31.03.2017 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 2006 г. № 20»;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-Постановлением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</w:t>
      </w:r>
      <w:r>
        <w:rPr/>
        <w:t xml:space="preserve"> </w:t>
      </w:r>
      <w:r>
        <w:rPr>
          <w:color w:val="0A0A0A"/>
          <w:w w:val="105"/>
          <w:sz w:val="28"/>
          <w:szCs w:val="28"/>
        </w:rPr>
        <w:t>Постановлением Правительства РФ от 02.02.2024 № 112 «Об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-Законом Самарской области от 11.03.2005 № 94-ГД «О земле»;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-Законом Самарской области от 03.10.2014 № 89-ГД «О предоставлении в Самарской области государственных и муниципальных услуг по экстерриториальному принципу»;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 xml:space="preserve">-Уставом сельского поселения </w:t>
      </w:r>
      <w:r>
        <w:rPr>
          <w:color w:val="0A0A0A"/>
          <w:w w:val="105"/>
          <w:sz w:val="28"/>
          <w:szCs w:val="28"/>
          <w:shd w:fill="auto" w:val="clear"/>
        </w:rPr>
        <w:t>Мусорка</w:t>
      </w:r>
      <w:r>
        <w:rPr>
          <w:color w:val="0A0A0A"/>
          <w:w w:val="105"/>
          <w:sz w:val="28"/>
          <w:szCs w:val="28"/>
        </w:rPr>
        <w:t xml:space="preserve"> муниципального района Ставропольский Самарской области;</w:t>
      </w:r>
    </w:p>
    <w:p>
      <w:pPr>
        <w:pStyle w:val="Style16"/>
        <w:spacing w:lineRule="auto" w:line="360" w:before="5" w:after="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-настоящим Административным регламентом.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0b6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Основной текст Знак"/>
    <w:basedOn w:val="DefaultParagraphFont"/>
    <w:uiPriority w:val="1"/>
    <w:qFormat/>
    <w:rsid w:val="00275041"/>
    <w:rPr>
      <w:rFonts w:ascii="Times New Roman" w:hAnsi="Times New Roman" w:eastAsia="Times New Roman" w:cs="Times New Roman"/>
      <w:sz w:val="27"/>
      <w:szCs w:val="27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link w:val="Style14"/>
    <w:uiPriority w:val="1"/>
    <w:qFormat/>
    <w:rsid w:val="00275041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sz w:val="27"/>
      <w:szCs w:val="27"/>
    </w:rPr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LibreOffice/7.3.0.3$Windows_x86 LibreOffice_project/0f246aa12d0eee4a0f7adcefbf7c878fc2238db3</Application>
  <AppVersion>15.0000</AppVersion>
  <Pages>2</Pages>
  <Words>291</Words>
  <Characters>2216</Characters>
  <CharactersWithSpaces>2490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2024-07-19T11:13:00Z</dcterms:created>
  <dc:creator>Архитектура 301-1</dc:creator>
  <dc:description/>
  <dc:language>ru-RU</dc:language>
  <cp:lastModifiedBy/>
  <dcterms:modified xsi:type="dcterms:W3CDTF">2024-07-31T14:03:19Z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