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1"/>
        <w:spacing w:before="240" w:after="60"/>
        <w:ind w:left="5400" w:hanging="5684"/>
        <w:jc w:val="center"/>
        <w:rPr>
          <w:rFonts w:ascii="Bookman Old Style" w:hAnsi="Bookman Old Style" w:cs="Bookman Old Style"/>
          <w:lang w:val="ru-RU" w:eastAsia="ru-RU"/>
        </w:rPr>
      </w:pPr>
      <w:r>
        <w:rPr/>
        <w:drawing>
          <wp:inline distT="0" distB="0" distL="0" distR="0">
            <wp:extent cx="1061085" cy="68072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85" t="-69" r="-85" b="-69"/>
                    <a:stretch>
                      <a:fillRect/>
                    </a:stretch>
                  </pic:blipFill>
                  <pic:spPr bwMode="auto">
                    <a:xfrm>
                      <a:off x="0" y="0"/>
                      <a:ext cx="1061085" cy="680720"/>
                    </a:xfrm>
                    <a:prstGeom prst="rect">
                      <a:avLst/>
                    </a:prstGeom>
                  </pic:spPr>
                </pic:pic>
              </a:graphicData>
            </a:graphic>
          </wp:inline>
        </w:drawing>
      </w:r>
    </w:p>
    <w:p>
      <w:pPr>
        <w:pStyle w:val="Style31"/>
        <w:jc w:val="center"/>
        <w:rPr>
          <w:rFonts w:ascii="Times New Roman" w:hAnsi="Times New Roman" w:cs="Times New Roman"/>
        </w:rPr>
      </w:pPr>
      <w:r>
        <w:rPr>
          <w:rFonts w:cs="Times New Roman" w:ascii="Times New Roman" w:hAnsi="Times New Roman"/>
        </w:rPr>
        <w:t>Российская Федерация</w:t>
      </w:r>
    </w:p>
    <w:p>
      <w:pPr>
        <w:pStyle w:val="Style31"/>
        <w:jc w:val="center"/>
        <w:rPr>
          <w:rFonts w:ascii="Times New Roman" w:hAnsi="Times New Roman" w:cs="Times New Roman"/>
        </w:rPr>
      </w:pPr>
      <w:r>
        <w:rPr>
          <w:rFonts w:cs="Times New Roman" w:ascii="Times New Roman" w:hAnsi="Times New Roman"/>
        </w:rPr>
        <w:t>Самарская область</w:t>
      </w:r>
    </w:p>
    <w:p>
      <w:pPr>
        <w:pStyle w:val="Style31"/>
        <w:jc w:val="center"/>
        <w:rPr>
          <w:rFonts w:ascii="Times New Roman" w:hAnsi="Times New Roman" w:cs="Times New Roman"/>
        </w:rPr>
      </w:pPr>
      <w:r>
        <w:rPr>
          <w:rFonts w:cs="Times New Roman" w:ascii="Times New Roman" w:hAnsi="Times New Roman"/>
        </w:rPr>
      </w:r>
    </w:p>
    <w:p>
      <w:pPr>
        <w:pStyle w:val="Style31"/>
        <w:jc w:val="center"/>
        <w:rPr>
          <w:rFonts w:ascii="Times New Roman" w:hAnsi="Times New Roman" w:cs="Times New Roman"/>
          <w:sz w:val="24"/>
          <w:szCs w:val="24"/>
        </w:rPr>
      </w:pPr>
      <w:r>
        <w:rPr>
          <w:rFonts w:cs="Times New Roman" w:ascii="Times New Roman" w:hAnsi="Times New Roman"/>
          <w:sz w:val="24"/>
          <w:szCs w:val="24"/>
        </w:rPr>
        <w:t xml:space="preserve">АДМИНИСТРАЦИЯ </w:t>
      </w:r>
    </w:p>
    <w:p>
      <w:pPr>
        <w:pStyle w:val="Style31"/>
        <w:jc w:val="center"/>
        <w:rPr>
          <w:rFonts w:ascii="Times New Roman" w:hAnsi="Times New Roman" w:cs="Times New Roman"/>
          <w:sz w:val="24"/>
          <w:szCs w:val="24"/>
        </w:rPr>
      </w:pPr>
      <w:r>
        <w:rPr>
          <w:rFonts w:cs="Times New Roman" w:ascii="Times New Roman" w:hAnsi="Times New Roman"/>
          <w:sz w:val="24"/>
          <w:szCs w:val="24"/>
        </w:rPr>
        <w:t>СЕЛЬСКОГО ПОСЕЛЕНИЯ  МУСОРКА</w:t>
      </w:r>
    </w:p>
    <w:p>
      <w:pPr>
        <w:pStyle w:val="Style31"/>
        <w:jc w:val="center"/>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Style31"/>
        <w:jc w:val="center"/>
        <w:rPr>
          <w:rFonts w:ascii="Times New Roman" w:hAnsi="Times New Roman" w:cs="Times New Roman"/>
          <w:sz w:val="24"/>
          <w:szCs w:val="24"/>
        </w:rPr>
      </w:pPr>
      <w:r>
        <w:rPr>
          <w:rFonts w:cs="Times New Roman" w:ascii="Times New Roman" w:hAnsi="Times New Roman"/>
          <w:sz w:val="24"/>
          <w:szCs w:val="24"/>
        </w:rPr>
        <w:t>САМАРСКОЙ ОБЛАСТИ</w:t>
      </w:r>
    </w:p>
    <w:p>
      <w:pPr>
        <w:pStyle w:val="Style31"/>
        <w:jc w:val="center"/>
        <w:rPr>
          <w:rFonts w:ascii="Times New Roman" w:hAnsi="Times New Roman" w:cs="Times New Roman"/>
          <w:b/>
          <w:b/>
          <w:sz w:val="24"/>
          <w:szCs w:val="24"/>
        </w:rPr>
      </w:pPr>
      <w:r>
        <w:rPr>
          <w:rFonts w:cs="Times New Roman" w:ascii="Times New Roman" w:hAnsi="Times New Roman"/>
          <w:b/>
          <w:sz w:val="24"/>
          <w:szCs w:val="24"/>
        </w:rPr>
      </w:r>
    </w:p>
    <w:p>
      <w:pPr>
        <w:pStyle w:val="Style31"/>
        <w:jc w:val="center"/>
        <w:rPr>
          <w:rFonts w:ascii="Times New Roman" w:hAnsi="Times New Roman" w:cs="Times New Roman"/>
          <w:b/>
          <w:b/>
        </w:rPr>
      </w:pPr>
      <w:r>
        <w:rPr>
          <w:rFonts w:cs="Times New Roman" w:ascii="Times New Roman" w:hAnsi="Times New Roman"/>
          <w:b/>
          <w:sz w:val="24"/>
          <w:szCs w:val="24"/>
        </w:rPr>
        <w:t xml:space="preserve">ПОСТАНОВЛЕНИЕ </w:t>
      </w:r>
    </w:p>
    <w:p>
      <w:pPr>
        <w:pStyle w:val="Normal"/>
        <w:shd w:val="clear" w:fill="FFFFFF"/>
        <w:spacing w:before="280" w:after="280"/>
        <w:jc w:val="both"/>
        <w:textAlignment w:val="baseline"/>
        <w:rPr>
          <w:rFonts w:ascii="Times New Roman" w:hAnsi="Times New Roman" w:eastAsia="Times New Roman" w:cs="Times New Roman"/>
          <w:color w:val="444444"/>
          <w:sz w:val="24"/>
          <w:lang w:eastAsia="ru-RU"/>
        </w:rPr>
      </w:pPr>
      <w:r>
        <w:rPr>
          <w:rFonts w:cs="Times New Roman" w:ascii="Times New Roman" w:hAnsi="Times New Roman"/>
          <w:b/>
          <w:sz w:val="24"/>
        </w:rPr>
        <w:t>от «22» августа 2022 г.                                                                                                                        №  60</w:t>
      </w:r>
    </w:p>
    <w:p>
      <w:pPr>
        <w:pStyle w:val="Normal"/>
        <w:rPr>
          <w:rFonts w:ascii="Times New Roman" w:hAnsi="Times New Roman" w:cs="Times New Roman"/>
          <w:b/>
          <w:b/>
          <w:bCs/>
          <w:color w:val="000000"/>
          <w:sz w:val="24"/>
        </w:rPr>
      </w:pPr>
      <w:r>
        <w:rPr>
          <w:rFonts w:cs="Times New Roman" w:ascii="Times New Roman" w:hAnsi="Times New Roman"/>
          <w:b/>
          <w:bCs/>
          <w:color w:val="000000"/>
          <w:sz w:val="24"/>
        </w:rPr>
        <w:t>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Мусорка муниципального района Ставропольский Самарской области»</w:t>
      </w:r>
    </w:p>
    <w:p>
      <w:pPr>
        <w:pStyle w:val="Normal"/>
        <w:rPr>
          <w:rFonts w:ascii="Times New Roman" w:hAnsi="Times New Roman" w:cs="Times New Roman"/>
          <w:b/>
          <w:b/>
          <w:bCs/>
          <w:color w:val="000000"/>
          <w:sz w:val="24"/>
        </w:rPr>
      </w:pPr>
      <w:r>
        <w:rPr>
          <w:rFonts w:cs="Times New Roman" w:ascii="Times New Roman" w:hAnsi="Times New Roman"/>
          <w:b/>
          <w:bCs/>
          <w:color w:val="000000"/>
          <w:sz w:val="24"/>
        </w:rPr>
      </w:r>
    </w:p>
    <w:p>
      <w:pPr>
        <w:pStyle w:val="Normal"/>
        <w:rPr>
          <w:rFonts w:ascii="Times New Roman" w:hAnsi="Times New Roman" w:cs="Times New Roman"/>
          <w:b/>
          <w:b/>
          <w:bCs/>
          <w:color w:val="000000"/>
          <w:sz w:val="24"/>
        </w:rPr>
      </w:pPr>
      <w:r>
        <w:rPr>
          <w:rFonts w:cs="Times New Roman" w:ascii="Times New Roman" w:hAnsi="Times New Roman"/>
          <w:b/>
          <w:bCs/>
          <w:color w:val="000000"/>
          <w:sz w:val="24"/>
        </w:rPr>
      </w:r>
    </w:p>
    <w:p>
      <w:pPr>
        <w:pStyle w:val="Normal"/>
        <w:jc w:val="both"/>
        <w:rPr>
          <w:rFonts w:ascii="Times New Roman" w:hAnsi="Times New Roman" w:cs="Times New Roman"/>
          <w:color w:val="000000"/>
          <w:sz w:val="24"/>
        </w:rPr>
      </w:pPr>
      <w:r>
        <w:rPr>
          <w:rFonts w:eastAsia="Times New Roman" w:cs="Times New Roman" w:ascii="Times New Roman" w:hAnsi="Times New Roman"/>
          <w:color w:val="000000"/>
          <w:sz w:val="24"/>
        </w:rPr>
        <w:t xml:space="preserve">       </w:t>
      </w:r>
      <w:r>
        <w:rPr>
          <w:rFonts w:cs="Times New Roman" w:ascii="Times New Roman" w:hAnsi="Times New Roman"/>
          <w:color w:val="000000"/>
          <w:sz w:val="24"/>
        </w:rPr>
        <w:t>В соответствии с Федеральным законом от 27.07.2010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19.11.2014 № 1221 «Об утверждении Правил присвоения, изменения и аннулирования адресов», руководствуясь Уставом сельского поселения Мусорка  муниципального района Ставропольский  Самарской области, администрация сельского поселения Мусорка</w:t>
      </w:r>
    </w:p>
    <w:p>
      <w:pPr>
        <w:pStyle w:val="Normal"/>
        <w:jc w:val="both"/>
        <w:rPr>
          <w:rFonts w:ascii="Times New Roman" w:hAnsi="Times New Roman" w:cs="Times New Roman"/>
          <w:b/>
          <w:b/>
          <w:bCs/>
          <w:color w:val="000000"/>
          <w:sz w:val="24"/>
        </w:rPr>
      </w:pPr>
      <w:r>
        <w:rPr>
          <w:rFonts w:cs="Times New Roman" w:ascii="Times New Roman" w:hAnsi="Times New Roman"/>
          <w:b/>
          <w:bCs/>
          <w:color w:val="000000"/>
          <w:sz w:val="24"/>
        </w:rPr>
      </w:r>
    </w:p>
    <w:p>
      <w:pPr>
        <w:pStyle w:val="Normal"/>
        <w:jc w:val="center"/>
        <w:rPr>
          <w:rFonts w:ascii="Times New Roman" w:hAnsi="Times New Roman" w:cs="Times New Roman"/>
          <w:b/>
          <w:b/>
          <w:bCs/>
          <w:color w:val="000000"/>
          <w:sz w:val="24"/>
        </w:rPr>
      </w:pPr>
      <w:r>
        <w:rPr>
          <w:rFonts w:cs="Times New Roman" w:ascii="Times New Roman" w:hAnsi="Times New Roman"/>
          <w:b/>
          <w:bCs/>
          <w:color w:val="000000"/>
          <w:sz w:val="24"/>
        </w:rPr>
        <w:t>ПОСТАНОВЛЯЕТ:</w:t>
      </w:r>
    </w:p>
    <w:p>
      <w:pPr>
        <w:pStyle w:val="Normal"/>
        <w:jc w:val="center"/>
        <w:rPr>
          <w:rFonts w:ascii="Times New Roman" w:hAnsi="Times New Roman" w:cs="Times New Roman"/>
          <w:b/>
          <w:b/>
          <w:bCs/>
          <w:color w:val="000000"/>
          <w:sz w:val="24"/>
        </w:rPr>
      </w:pPr>
      <w:r>
        <w:rPr>
          <w:rFonts w:cs="Times New Roman" w:ascii="Times New Roman" w:hAnsi="Times New Roman"/>
          <w:b/>
          <w:bCs/>
          <w:color w:val="000000"/>
          <w:sz w:val="24"/>
        </w:rPr>
      </w:r>
    </w:p>
    <w:p>
      <w:pPr>
        <w:pStyle w:val="Normal"/>
        <w:ind w:firstLine="708"/>
        <w:jc w:val="both"/>
        <w:rPr>
          <w:rFonts w:ascii="Times New Roman" w:hAnsi="Times New Roman" w:cs="Times New Roman"/>
          <w:color w:val="000000"/>
          <w:sz w:val="24"/>
          <w:lang w:eastAsia="ru-RU"/>
        </w:rPr>
      </w:pPr>
      <w:r>
        <w:rPr>
          <w:rFonts w:cs="Times New Roman" w:ascii="Times New Roman" w:hAnsi="Times New Roman"/>
          <w:color w:val="000000"/>
          <w:sz w:val="24"/>
        </w:rPr>
        <w:t>1. Утвердить административный регламент предоставления муниципальной услуги «</w:t>
      </w:r>
      <w:r>
        <w:rPr>
          <w:rFonts w:cs="Times New Roman" w:ascii="Times New Roman" w:hAnsi="Times New Roman"/>
          <w:bCs/>
          <w:color w:val="000000"/>
          <w:sz w:val="24"/>
        </w:rPr>
        <w:t>Присвоение, изменение, аннулирование и регистрация адресов объектов недвижимости на территории сельского поселения Мусорка муниципального района Ставропольский Самарской области</w:t>
      </w:r>
      <w:r>
        <w:rPr>
          <w:rFonts w:cs="Times New Roman" w:ascii="Times New Roman" w:hAnsi="Times New Roman"/>
          <w:color w:val="000000"/>
          <w:sz w:val="24"/>
        </w:rPr>
        <w:t xml:space="preserve">», </w:t>
      </w:r>
      <w:r>
        <w:rPr>
          <w:rFonts w:cs="Times New Roman" w:ascii="Times New Roman" w:hAnsi="Times New Roman"/>
          <w:color w:val="000000"/>
          <w:sz w:val="24"/>
          <w:lang w:eastAsia="ru-RU"/>
        </w:rPr>
        <w:t>согласно приложению к настоящему постановлению.</w:t>
      </w:r>
    </w:p>
    <w:p>
      <w:pPr>
        <w:pStyle w:val="Normal"/>
        <w:rPr>
          <w:rFonts w:ascii="Times New Roman" w:hAnsi="Times New Roman" w:cs="Times New Roman"/>
          <w:b/>
          <w:b/>
          <w:bCs/>
          <w:color w:val="000000"/>
          <w:sz w:val="24"/>
          <w:lang w:eastAsia="ru-RU"/>
        </w:rPr>
      </w:pPr>
      <w:r>
        <w:rPr>
          <w:rFonts w:cs="Times New Roman" w:ascii="Times New Roman" w:hAnsi="Times New Roman"/>
          <w:b/>
          <w:bCs/>
          <w:color w:val="000000"/>
          <w:sz w:val="24"/>
          <w:lang w:eastAsia="ru-RU"/>
        </w:rPr>
      </w:r>
    </w:p>
    <w:p>
      <w:pPr>
        <w:pStyle w:val="Normal"/>
        <w:shd w:val="clear" w:fill="FFFFFF"/>
        <w:rPr>
          <w:rFonts w:ascii="Times New Roman" w:hAnsi="Times New Roman" w:cs="Times New Roman"/>
          <w:b/>
          <w:b/>
          <w:color w:val="333333"/>
          <w:sz w:val="24"/>
        </w:rPr>
      </w:pPr>
      <w:r>
        <w:rPr>
          <w:rFonts w:eastAsia="Times New Roman" w:cs="Times New Roman" w:ascii="Times New Roman" w:hAnsi="Times New Roman"/>
          <w:sz w:val="24"/>
        </w:rPr>
        <w:t xml:space="preserve">           </w:t>
      </w:r>
      <w:r>
        <w:rPr>
          <w:rFonts w:cs="Times New Roman" w:ascii="Times New Roman" w:hAnsi="Times New Roman"/>
          <w:sz w:val="24"/>
        </w:rPr>
        <w:t xml:space="preserve">2. Настоящее постановление подлежит официальному опубликованию в газете «Вестник сельского поселения Мусорка» и на официальном сайте администрации сельского поселения Мусорка в сети Интернет  </w:t>
      </w:r>
      <w:r>
        <w:rPr>
          <w:rFonts w:cs="Times New Roman" w:ascii="Times New Roman" w:hAnsi="Times New Roman"/>
          <w:sz w:val="24"/>
          <w:lang w:val="en-US"/>
        </w:rPr>
        <w:t>http</w:t>
      </w:r>
      <w:r>
        <w:rPr>
          <w:rFonts w:cs="Times New Roman" w:ascii="Times New Roman" w:hAnsi="Times New Roman"/>
          <w:sz w:val="24"/>
        </w:rPr>
        <w:t>://</w:t>
      </w:r>
      <w:r>
        <w:rPr>
          <w:rFonts w:cs="Times New Roman" w:ascii="Times New Roman" w:hAnsi="Times New Roman"/>
          <w:sz w:val="24"/>
          <w:lang w:val="en-US"/>
        </w:rPr>
        <w:t>musorka</w:t>
      </w:r>
      <w:r>
        <w:rPr>
          <w:rFonts w:cs="Times New Roman" w:ascii="Times New Roman" w:hAnsi="Times New Roman"/>
          <w:sz w:val="24"/>
        </w:rPr>
        <w:t>.</w:t>
      </w:r>
      <w:r>
        <w:rPr>
          <w:rFonts w:cs="Times New Roman" w:ascii="Times New Roman" w:hAnsi="Times New Roman"/>
          <w:sz w:val="24"/>
          <w:lang w:val="en-US"/>
        </w:rPr>
        <w:t>stavrsp</w:t>
      </w:r>
      <w:r>
        <w:rPr>
          <w:rFonts w:cs="Times New Roman" w:ascii="Times New Roman" w:hAnsi="Times New Roman"/>
          <w:sz w:val="24"/>
        </w:rPr>
        <w:t>.</w:t>
      </w:r>
      <w:r>
        <w:rPr>
          <w:rFonts w:cs="Times New Roman" w:ascii="Times New Roman" w:hAnsi="Times New Roman"/>
          <w:sz w:val="24"/>
          <w:lang w:val="en-US"/>
        </w:rPr>
        <w:t>ru</w:t>
      </w:r>
      <w:r>
        <w:rPr>
          <w:rFonts w:cs="Times New Roman" w:ascii="Times New Roman" w:hAnsi="Times New Roman"/>
          <w:sz w:val="24"/>
        </w:rPr>
        <w:t>.</w:t>
      </w:r>
    </w:p>
    <w:p>
      <w:pPr>
        <w:pStyle w:val="Style71"/>
        <w:widowControl/>
        <w:spacing w:lineRule="auto" w:line="240"/>
        <w:ind w:right="-36" w:hanging="0"/>
        <w:jc w:val="both"/>
        <w:rPr/>
      </w:pPr>
      <w:r>
        <w:rPr>
          <w:rFonts w:eastAsia="Times New Roman" w:cs="Times New Roman" w:ascii="Times New Roman" w:hAnsi="Times New Roman"/>
          <w:b/>
          <w:color w:val="333333"/>
          <w:lang w:eastAsia="en-US"/>
        </w:rPr>
        <w:t xml:space="preserve">            </w:t>
      </w:r>
      <w:r>
        <w:rPr>
          <w:rFonts w:cs="Times New Roman" w:ascii="Times New Roman" w:hAnsi="Times New Roman"/>
        </w:rPr>
        <w:t>3. Контроль за выполнением настоящего постановления оставляю за собой.</w:t>
      </w:r>
    </w:p>
    <w:p>
      <w:pPr>
        <w:pStyle w:val="Style71"/>
        <w:widowControl/>
        <w:spacing w:lineRule="auto" w:line="240"/>
        <w:ind w:left="7" w:right="-36" w:firstLine="701"/>
        <w:jc w:val="both"/>
        <w:rPr>
          <w:rFonts w:ascii="Times New Roman" w:hAnsi="Times New Roman" w:cs="Times New Roman"/>
        </w:rPr>
      </w:pPr>
      <w:r>
        <w:rPr>
          <w:rFonts w:cs="Times New Roman" w:ascii="Times New Roman" w:hAnsi="Times New Roman"/>
        </w:rPr>
      </w:r>
    </w:p>
    <w:p>
      <w:pPr>
        <w:pStyle w:val="Style71"/>
        <w:widowControl/>
        <w:spacing w:lineRule="auto" w:line="240"/>
        <w:ind w:right="-36" w:hanging="0"/>
        <w:jc w:val="both"/>
        <w:rPr>
          <w:rFonts w:ascii="Times New Roman" w:hAnsi="Times New Roman" w:cs="Times New Roman"/>
        </w:rPr>
      </w:pPr>
      <w:r>
        <w:rPr>
          <w:rFonts w:cs="Times New Roman" w:ascii="Times New Roman" w:hAnsi="Times New Roman"/>
        </w:rPr>
      </w:r>
    </w:p>
    <w:p>
      <w:pPr>
        <w:pStyle w:val="Style71"/>
        <w:widowControl/>
        <w:spacing w:lineRule="auto" w:line="240"/>
        <w:ind w:left="7" w:right="-36" w:firstLine="701"/>
        <w:jc w:val="both"/>
        <w:rPr>
          <w:rFonts w:ascii="Times New Roman" w:hAnsi="Times New Roman" w:cs="Times New Roman"/>
        </w:rPr>
      </w:pPr>
      <w:r>
        <w:rPr>
          <w:rFonts w:cs="Times New Roman" w:ascii="Times New Roman" w:hAnsi="Times New Roman"/>
        </w:rPr>
      </w:r>
    </w:p>
    <w:p>
      <w:pPr>
        <w:pStyle w:val="Style71"/>
        <w:widowControl/>
        <w:spacing w:lineRule="auto" w:line="240"/>
        <w:ind w:left="7" w:right="-36" w:firstLine="701"/>
        <w:rPr/>
      </w:pPr>
      <w:r>
        <w:rPr>
          <w:rFonts w:cs="Times New Roman" w:ascii="Times New Roman" w:hAnsi="Times New Roman"/>
        </w:rPr>
        <w:t>Глава сельского поселения Мусорка                                                               С.Г. Отинов</w:t>
      </w:r>
    </w:p>
    <w:p>
      <w:pPr>
        <w:pStyle w:val="Style71"/>
        <w:widowControl/>
        <w:spacing w:lineRule="auto" w:line="240"/>
        <w:ind w:left="7" w:right="-36" w:firstLine="701"/>
        <w:rPr>
          <w:rFonts w:ascii="Times New Roman" w:hAnsi="Times New Roman" w:cs="Times New Roman"/>
        </w:rPr>
      </w:pPr>
      <w:r>
        <w:rPr>
          <w:rFonts w:cs="Times New Roman" w:ascii="Times New Roman" w:hAnsi="Times New Roman"/>
        </w:rPr>
      </w:r>
    </w:p>
    <w:p>
      <w:pPr>
        <w:pStyle w:val="Style71"/>
        <w:widowControl/>
        <w:spacing w:lineRule="auto" w:line="240"/>
        <w:ind w:left="7" w:right="-36" w:firstLine="701"/>
        <w:rPr>
          <w:rFonts w:ascii="Times New Roman" w:hAnsi="Times New Roman" w:cs="Times New Roman"/>
        </w:rPr>
      </w:pPr>
      <w:r>
        <w:rPr>
          <w:rFonts w:cs="Times New Roman" w:ascii="Times New Roman" w:hAnsi="Times New Roman"/>
        </w:rPr>
      </w:r>
    </w:p>
    <w:p>
      <w:pPr>
        <w:pStyle w:val="Style71"/>
        <w:widowControl/>
        <w:spacing w:lineRule="auto" w:line="240"/>
        <w:ind w:left="7" w:right="-36" w:firstLine="701"/>
        <w:rPr>
          <w:rFonts w:ascii="Times New Roman" w:hAnsi="Times New Roman" w:cs="Times New Roman"/>
        </w:rPr>
      </w:pPr>
      <w:r>
        <w:rPr>
          <w:rFonts w:cs="Times New Roman" w:ascii="Times New Roman" w:hAnsi="Times New Roman"/>
        </w:rPr>
      </w:r>
    </w:p>
    <w:p>
      <w:pPr>
        <w:pStyle w:val="Style71"/>
        <w:widowControl/>
        <w:spacing w:lineRule="auto" w:line="240"/>
        <w:ind w:left="7" w:right="-36" w:firstLine="701"/>
        <w:rPr>
          <w:rFonts w:ascii="Times New Roman" w:hAnsi="Times New Roman" w:cs="Times New Roman"/>
        </w:rPr>
      </w:pPr>
      <w:r>
        <w:rPr>
          <w:rFonts w:cs="Times New Roman" w:ascii="Times New Roman" w:hAnsi="Times New Roman"/>
        </w:rPr>
      </w:r>
    </w:p>
    <w:p>
      <w:pPr>
        <w:pStyle w:val="Style71"/>
        <w:widowControl/>
        <w:spacing w:lineRule="auto" w:line="240"/>
        <w:ind w:left="7" w:right="-36" w:firstLine="701"/>
        <w:rPr>
          <w:rFonts w:ascii="Times New Roman" w:hAnsi="Times New Roman" w:cs="Times New Roman"/>
        </w:rPr>
      </w:pPr>
      <w:r>
        <w:rPr>
          <w:rFonts w:cs="Times New Roman" w:ascii="Times New Roman" w:hAnsi="Times New Roman"/>
        </w:rPr>
      </w:r>
    </w:p>
    <w:p>
      <w:pPr>
        <w:pStyle w:val="Normal"/>
        <w:spacing w:lineRule="atLeast" w:line="100"/>
        <w:jc w:val="center"/>
        <w:rPr/>
      </w:pPr>
      <w:r>
        <w:rPr>
          <w:rFonts w:eastAsia="Times New Roman" w:cs="Times New Roman" w:ascii="Times New Roman" w:hAnsi="Times New Roman"/>
          <w:b/>
          <w:bCs/>
          <w:sz w:val="22"/>
          <w:szCs w:val="22"/>
        </w:rPr>
        <w:t xml:space="preserve">                                                                                                                                  </w:t>
      </w:r>
      <w:r>
        <w:rPr>
          <w:rFonts w:eastAsia="Times New Roman" w:cs="Times New Roman" w:ascii="Times New Roman" w:hAnsi="Times New Roman"/>
          <w:b/>
          <w:bCs/>
          <w:sz w:val="24"/>
        </w:rPr>
        <w:t xml:space="preserve">    </w:t>
      </w:r>
    </w:p>
    <w:p>
      <w:pPr>
        <w:pStyle w:val="Normal"/>
        <w:spacing w:lineRule="atLeast" w:line="100"/>
        <w:jc w:val="center"/>
        <w:rPr/>
      </w:pPr>
      <w:r>
        <w:rPr>
          <w:rFonts w:eastAsia="Times New Roman" w:cs="Times New Roman" w:ascii="Times New Roman" w:hAnsi="Times New Roman"/>
          <w:b/>
          <w:bCs/>
          <w:sz w:val="24"/>
        </w:rPr>
        <w:t xml:space="preserve">                                                                                                                                                    </w:t>
      </w:r>
      <w:r>
        <w:rPr>
          <w:rFonts w:cs="Times New Roman" w:ascii="Times New Roman" w:hAnsi="Times New Roman"/>
          <w:sz w:val="24"/>
        </w:rPr>
        <w:t>Приложение</w:t>
      </w:r>
    </w:p>
    <w:p>
      <w:pPr>
        <w:pStyle w:val="Normal"/>
        <w:spacing w:lineRule="atLeast" w:line="100"/>
        <w:jc w:val="center"/>
        <w:rPr>
          <w:rFonts w:ascii="Times New Roman" w:hAnsi="Times New Roman" w:cs="Times New Roman"/>
          <w:sz w:val="24"/>
        </w:rPr>
      </w:pPr>
      <w:r>
        <w:rPr>
          <w:rFonts w:eastAsia="Times New Roman" w:cs="Times New Roman" w:ascii="Times New Roman" w:hAnsi="Times New Roman"/>
          <w:b/>
          <w:bCs/>
          <w:sz w:val="24"/>
        </w:rPr>
        <w:t xml:space="preserve">                                                                                                                                                     </w:t>
      </w:r>
      <w:r>
        <w:rPr>
          <w:rFonts w:cs="Times New Roman" w:ascii="Times New Roman" w:hAnsi="Times New Roman"/>
          <w:sz w:val="24"/>
        </w:rPr>
        <w:t>Утверждено</w:t>
      </w:r>
    </w:p>
    <w:p>
      <w:pPr>
        <w:pStyle w:val="Normal"/>
        <w:spacing w:lineRule="atLeast" w:line="100"/>
        <w:ind w:left="5387" w:hanging="0"/>
        <w:jc w:val="both"/>
        <w:rPr>
          <w:rFonts w:ascii="Times New Roman" w:hAnsi="Times New Roman" w:cs="Times New Roman"/>
          <w:sz w:val="24"/>
        </w:rPr>
      </w:pPr>
      <w:r>
        <w:rPr>
          <w:rFonts w:cs="Times New Roman" w:ascii="Times New Roman" w:hAnsi="Times New Roman"/>
          <w:sz w:val="24"/>
        </w:rPr>
        <w:t>Постановлением администрации сельского поселения Мусорка муниципального района Ставропольский Самарской области</w:t>
      </w:r>
    </w:p>
    <w:p>
      <w:pPr>
        <w:pStyle w:val="Normal"/>
        <w:spacing w:lineRule="atLeast" w:line="100"/>
        <w:jc w:val="both"/>
        <w:rPr/>
      </w:pPr>
      <w:r>
        <w:rPr>
          <w:rFonts w:eastAsia="Times New Roman" w:cs="Times New Roman" w:ascii="Times New Roman" w:hAnsi="Times New Roman"/>
          <w:sz w:val="24"/>
        </w:rPr>
        <w:t xml:space="preserve">                                                                                             </w:t>
      </w:r>
      <w:r>
        <w:rPr>
          <w:rFonts w:cs="Times New Roman" w:ascii="Times New Roman" w:hAnsi="Times New Roman"/>
          <w:sz w:val="24"/>
        </w:rPr>
        <w:t>от «  22   »   августа  2022  года   № 60</w:t>
      </w:r>
    </w:p>
    <w:p>
      <w:pPr>
        <w:pStyle w:val="Normal"/>
        <w:spacing w:lineRule="atLeast" w:line="100"/>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tLeast" w:line="100"/>
        <w:jc w:val="center"/>
        <w:rPr>
          <w:rFonts w:ascii="Times New Roman" w:hAnsi="Times New Roman" w:cs="Times New Roman"/>
          <w:b/>
          <w:b/>
          <w:bCs/>
          <w:sz w:val="28"/>
          <w:szCs w:val="28"/>
        </w:rPr>
      </w:pPr>
      <w:r>
        <w:rPr>
          <w:rFonts w:cs="Times New Roman" w:ascii="Times New Roman" w:hAnsi="Times New Roman"/>
          <w:b/>
          <w:bCs/>
          <w:sz w:val="28"/>
          <w:szCs w:val="28"/>
        </w:rPr>
        <w:t>АДМИНИСТРАТИВНЫЙ РЕГЛАМЕНТ</w:t>
      </w:r>
    </w:p>
    <w:p>
      <w:pPr>
        <w:pStyle w:val="Normal"/>
        <w:spacing w:lineRule="atLeast" w:line="100"/>
        <w:jc w:val="center"/>
        <w:rPr>
          <w:rFonts w:ascii="Times New Roman" w:hAnsi="Times New Roman" w:cs="Times New Roman"/>
          <w:b/>
          <w:b/>
          <w:bCs/>
          <w:sz w:val="28"/>
          <w:szCs w:val="28"/>
        </w:rPr>
      </w:pPr>
      <w:r>
        <w:rPr>
          <w:rFonts w:cs="Times New Roman" w:ascii="Times New Roman" w:hAnsi="Times New Roman"/>
          <w:b/>
          <w:bCs/>
          <w:sz w:val="28"/>
          <w:szCs w:val="28"/>
        </w:rPr>
        <w:t>ПО ПРЕДОСТАВЛЕНИЮ МУНИЦИПАЛЬНОЙ УСЛУГИ «ПРИСВОЕНИЕ,</w:t>
      </w:r>
    </w:p>
    <w:p>
      <w:pPr>
        <w:pStyle w:val="Normal"/>
        <w:spacing w:lineRule="atLeast" w:line="100"/>
        <w:jc w:val="center"/>
        <w:rPr/>
      </w:pPr>
      <w:r>
        <w:rPr>
          <w:rFonts w:cs="Times New Roman" w:ascii="Times New Roman" w:hAnsi="Times New Roman"/>
          <w:b/>
          <w:bCs/>
          <w:sz w:val="28"/>
          <w:szCs w:val="28"/>
        </w:rPr>
        <w:t>ИЗМЕНЕНИЕ, АННУЛИРОВАНИЕ И РЕГИСТРАЦИЯ АДРЕСОВ  ОБЪЕКТОВ НЕДВИЖИМОСТИ НА ТЕРРИТОРИИ СЕЛЬСКОГО ПОСЕЛЕНИЯ МУСОРКА МУНИЦИПАЛЬНОГО РАЙОНА СТАВРОПОЛЬСКИЙ САМАРСКОЙ ОБЛАСТИ»</w:t>
      </w:r>
    </w:p>
    <w:p>
      <w:pPr>
        <w:pStyle w:val="Normal"/>
        <w:spacing w:lineRule="atLeast" w:line="10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2"/>
        <w:numPr>
          <w:ilvl w:val="1"/>
          <w:numId w:val="1"/>
        </w:numPr>
        <w:spacing w:before="0" w:after="0"/>
        <w:jc w:val="center"/>
        <w:rPr/>
      </w:pPr>
      <w:r>
        <w:rPr>
          <w:rFonts w:cs="Times New Roman" w:ascii="Times New Roman" w:hAnsi="Times New Roman"/>
          <w:b w:val="false"/>
          <w:color w:val="00000A"/>
          <w:sz w:val="28"/>
          <w:szCs w:val="28"/>
          <w:lang w:val="en-US"/>
        </w:rPr>
        <w:t>I</w:t>
      </w:r>
      <w:r>
        <w:rPr>
          <w:rFonts w:cs="Times New Roman" w:ascii="Times New Roman" w:hAnsi="Times New Roman"/>
          <w:b w:val="false"/>
          <w:color w:val="00000A"/>
          <w:sz w:val="28"/>
          <w:szCs w:val="28"/>
        </w:rPr>
        <w:t>. Общие положения</w:t>
      </w:r>
    </w:p>
    <w:p>
      <w:pPr>
        <w:pStyle w:val="Normal"/>
        <w:spacing w:lineRule="auto" w:line="360"/>
        <w:jc w:val="both"/>
        <w:rPr>
          <w:rFonts w:ascii="Times New Roman" w:hAnsi="Times New Roman" w:cs="Times New Roman"/>
          <w:b/>
          <w:b/>
          <w:color w:val="00000A"/>
          <w:sz w:val="28"/>
          <w:szCs w:val="28"/>
        </w:rPr>
      </w:pPr>
      <w:r>
        <w:rPr>
          <w:rFonts w:cs="Times New Roman" w:ascii="Times New Roman" w:hAnsi="Times New Roman"/>
          <w:b/>
          <w:color w:val="00000A"/>
          <w:sz w:val="28"/>
          <w:szCs w:val="28"/>
        </w:rPr>
      </w:r>
    </w:p>
    <w:p>
      <w:pPr>
        <w:pStyle w:val="Normal"/>
        <w:spacing w:lineRule="auto" w:line="360"/>
        <w:jc w:val="center"/>
        <w:rPr>
          <w:rFonts w:ascii="Times New Roman" w:hAnsi="Times New Roman" w:cs="Times New Roman"/>
          <w:sz w:val="28"/>
          <w:szCs w:val="28"/>
        </w:rPr>
      </w:pPr>
      <w:r>
        <w:rPr>
          <w:rFonts w:cs="Times New Roman" w:ascii="Times New Roman" w:hAnsi="Times New Roman"/>
          <w:sz w:val="28"/>
          <w:szCs w:val="28"/>
        </w:rPr>
        <w:t xml:space="preserve">1. Общие сведения о муниципальной услуге </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1.1 Цели разработки административного регламента.</w:t>
      </w:r>
    </w:p>
    <w:p>
      <w:pPr>
        <w:pStyle w:val="Normal"/>
        <w:spacing w:lineRule="atLeast" w:line="100"/>
        <w:ind w:firstLine="540"/>
        <w:jc w:val="both"/>
        <w:rPr/>
      </w:pPr>
      <w:r>
        <w:rPr>
          <w:rFonts w:cs="Times New Roman" w:ascii="Times New Roman" w:hAnsi="Times New Roman"/>
          <w:sz w:val="28"/>
          <w:szCs w:val="28"/>
        </w:rPr>
        <w:t>Административный регламент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Мусорка муниципального района Ставропольский Самарской области» (далее – Административный регламент) разработан в целях повышения качества и доступности муниципальной услуги, создания комфортных условий для получателей муниципальной услуги, определения сроков и последовательности действий (административных процедур) при осуществлении полномочий по предоставлению муниципальной услуги.</w:t>
      </w:r>
    </w:p>
    <w:p>
      <w:pPr>
        <w:pStyle w:val="Normal"/>
        <w:spacing w:lineRule="atLeast" w:line="100"/>
        <w:ind w:firstLine="709"/>
        <w:jc w:val="both"/>
        <w:rPr/>
      </w:pPr>
      <w:r>
        <w:rPr>
          <w:rFonts w:cs="Times New Roman" w:ascii="Times New Roman" w:hAnsi="Times New Roman"/>
          <w:sz w:val="28"/>
          <w:szCs w:val="28"/>
        </w:rPr>
        <w:t>1.2. Получателями муниципальной услуги являются физические и юридические лица, их уполномоченные представители (далее - заявители).</w:t>
      </w:r>
    </w:p>
    <w:p>
      <w:pPr>
        <w:pStyle w:val="Normal"/>
        <w:spacing w:lineRule="atLeast" w:line="100"/>
        <w:ind w:firstLine="709"/>
        <w:jc w:val="both"/>
        <w:rPr/>
      </w:pPr>
      <w:r>
        <w:rPr>
          <w:rFonts w:cs="Times New Roman" w:ascii="Times New Roman" w:hAnsi="Times New Roman"/>
          <w:sz w:val="28"/>
          <w:szCs w:val="28"/>
        </w:rPr>
        <w:t>1.2.1. Орган осуществляющий предоставление муниципальной услуги -  Администрация сельского поселения Мусорка муниципального района Ставропольский Самарской области (далее - уполномоченный орган).</w:t>
      </w:r>
    </w:p>
    <w:p>
      <w:pPr>
        <w:pStyle w:val="Normal"/>
        <w:spacing w:lineRule="atLeast" w:line="10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jc w:val="center"/>
        <w:rPr>
          <w:rFonts w:ascii="Times New Roman" w:hAnsi="Times New Roman" w:cs="Times New Roman"/>
          <w:sz w:val="28"/>
          <w:szCs w:val="28"/>
        </w:rPr>
      </w:pPr>
      <w:r>
        <w:rPr>
          <w:rFonts w:cs="Times New Roman" w:ascii="Times New Roman" w:hAnsi="Times New Roman"/>
          <w:sz w:val="28"/>
          <w:szCs w:val="28"/>
        </w:rPr>
        <w:t>Порядок информирования о правилах предоставления муниципальной услуги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1.3. Информацию о порядке, сроках и процедурах предоставления муниципальной услуги можно получить:</w:t>
      </w:r>
    </w:p>
    <w:p>
      <w:pPr>
        <w:pStyle w:val="Normal"/>
        <w:spacing w:lineRule="atLeast" w:line="100"/>
        <w:ind w:firstLine="709"/>
        <w:jc w:val="both"/>
        <w:rPr/>
      </w:pPr>
      <w:r>
        <w:rPr>
          <w:rFonts w:cs="Times New Roman" w:ascii="Times New Roman" w:hAnsi="Times New Roman"/>
          <w:sz w:val="28"/>
          <w:szCs w:val="28"/>
        </w:rPr>
        <w:t xml:space="preserve">непосредственно в уполномоченном органе, </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 многофункциональных центрах предоставления государственных и муниципальных услуг, осуществляющих предоставление муниципальной услуги (далее - МФЦ), при наличии заключенного соглашения о взаимодействии.</w:t>
      </w:r>
    </w:p>
    <w:p>
      <w:pPr>
        <w:pStyle w:val="Normal"/>
        <w:spacing w:lineRule="atLeast" w:line="100"/>
        <w:ind w:firstLine="709"/>
        <w:jc w:val="both"/>
        <w:rPr/>
      </w:pPr>
      <w:r>
        <w:rPr>
          <w:rFonts w:cs="Times New Roman" w:ascii="Times New Roman" w:hAnsi="Times New Roman"/>
          <w:sz w:val="28"/>
          <w:szCs w:val="28"/>
        </w:rPr>
        <w:t>в электронном виде в информационно-телекоммуникационной сети Интернет (далее - сеть Интернет), при наличии технической возможности: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1.4. Информирование о предоставлении муниципальной услуги, а также предоставленные заявителям в ходе консультаций формы документов и информационно-справочные материалы являются бесплатными.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1.5. Сведения о местонахождении, график работы, номера справочных телефонов уполномоченного органа, осуществляющего предоставление муниципальной услуги, находятся в помещениях уполномоченного органа, на информационных стендах.</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1.6. На информационных стендах в помещениях, предназначенных для приема граждан, размещается следующая информация: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текст настоящего Административного регламента с приложениями (на бумажном носителе);</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перечень документов, необходимых для получения муниципальной услуги;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форма заявления для заполнения, образцы оформления документов, необходимых для получения муниципальной услуги, и требования к их оформлению;</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схема размещения должностных лиц уполномоченного органа;</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порядок обжалования решений, действий или бездействия должностных лиц, участвующих в предоставлении муниципальной услуги.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1.7. Информация о местонахождении, номерах телефонов для справок, адресах электронной почты уполномоченного органа приведена в Приложении № 1 к Административному регламенту.</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1.8. График (режим) работы должностных лиц уполномоченного органа устанавливается с учетом требований Трудового кодекса Российской Федерации и внутреннего служебного (трудового) распорядка.</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1.9. Информация о местонахождении и графике работы МФЦ, адресах электронной почты и официальных сайтов МФЦ приведена в Приложении № 2 к Административному регламенту.</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1.10. Информация по порядку, срокам, процедурам и ходе предоставления муниципальной услуги предоставляется должностными лицами уполномоченного органа, МФЦ на личном приеме, по телефону, по письменным обращениям заявителей, включая обращения в электронном виде в порядке консультирования.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Информирование осуществляется в следующих формах:</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индивидуальное консультирование лично;</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индивидуальное консультирование по почте (по электронной почте);</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индивидуальное консультирование по телефону;</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публичное письменное информирование;</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публичное устное информирование.</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1.10.1. Индивидуальное консультирование лично.</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Гражданин может выбрать два варианта получения личной консультации: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 в режиме общей очереди в дни приема должностных лиц;</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 по предварительной записи.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Для консультаций, предоставляемых непосредственно в день обращения заявителя, среднее время ожидания в очереди для получения консультации о процедуре предоставления муниципальной услуги не должно превышать 15 минут.</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Срок ожидания в очереди на прием к руководителю уполномоченного органа по предварительной записи не должен превышать 5 минут, без предварительной записи – 15 минут.</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 определении времени консультации по телефону должностное лицо назначает время на основе уже имеющихся встреч с заявителями и времени, удобного заявителю. Определение времени проведения консультации по телефону является приоритетным способом организации консультирования. Предварительная запись осуществляется как при личном обращении, так и по телефону. Предварительная запись осуществляется путем внесения информации в книгу записи заявителей, которая ведется на бумажных и электронных носителях. Заявителю сообщается время предоставления необходимых документов для предоставления муниципальной услуги и кабинет приема документов, в который следует обратиться.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Индивидуальное устное консультирование каждого заинтересованного лица при личном обращении не может превышать 15 минут.</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Ответ на устное обращение, поступившее на личном приеме руководителя структурного подразделения уполномоченного органа, должностных лиц уполномоченного органа, дается устно (с согласия заявителя или иного уполномоченного лица)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 в сроки, установленные действующим законодательством.</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1.10.2. Индивидуальное консультирование по почте (по электронной почте).</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 индивидуальном консультировании по почте ответ на обращение заявителя отправляется по почте в адрес заявителя в письменной форме либо по электронной почте на электронный адрес заявителя в срок, не превышающий 30 дней со дня получения соответствующего обращения.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1.10.3. Индивидуальное консультирование по телефону.</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Звонки заявителей принимаются в соответствии с графиком работы должностных лиц, ответственных за предоставление муниципальной услуги.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 ответах на телефонные звонки должностные лица подробно и в вежливой форме информируют обратившихся по интересующим их вопросам. Ответ на телефонный звонок должен содержать исчерпывающую информацию о наименовании органа, в который позвонил заявитель, фамилии, имени, отчестве должностного лица, принявшего телефонный звонок. Время разговора не должно превышать 10 минут.</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гражданину должен быть сообщен телефонный номер, по которому можно получить необходимую информацию, или может быть предложено изложить суть обращения в письменной форме.</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1.10.4. Публичное письменное информирование.</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Публичное письменное информирование должностными лицами уполномоченного органа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1.10.5. Публичное устное информирование.</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Публичное устное информирование осуществляется должностным лицом уполномоченного органа с привлечением средств массовой информации.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1.11. Консультации в объеме, предусмотренном Административным регламентом, предоставляются должностными лицами в рабочее время в течение всего срока предоставления муниципальной услуги.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Все консультации и справочная информация предоставляются бесплатно.</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1.12. Заявители, представившие в уполномоченные органы, МФЦ документы для предоставления муниципальной услуги, в обязательном порядке информируются должностными лицами: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о возможности отказа в предоставлении муниципальной услуги;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о сроках предоставления муниципальной услуги, а также о порядке и способах получения информации о ходе предоставления муниципальной услуги.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Прием заявителей осуществляется в предназначенных для этих целей помещениях и залах обслуживания, включающих места для ожидания, информирования и приема заявителей.</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1.13. Помещения для приема заявителей должны соответствовать требованиям, установленным настоящим Административным регламентом, и обеспечивать доступность предоставления муниципальной услуги, в том числе для лиц с ограниченными возможностями здоровья.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1"/>
          <w:numId w:val="1"/>
        </w:numPr>
        <w:spacing w:before="0" w:after="0"/>
        <w:jc w:val="center"/>
        <w:rPr/>
      </w:pPr>
      <w:r>
        <w:rPr>
          <w:rFonts w:cs="Times New Roman" w:ascii="Times New Roman" w:hAnsi="Times New Roman"/>
          <w:b w:val="false"/>
          <w:color w:val="00000A"/>
          <w:sz w:val="28"/>
          <w:szCs w:val="28"/>
          <w:lang w:val="en-US"/>
        </w:rPr>
        <w:t>II</w:t>
      </w:r>
      <w:r>
        <w:rPr>
          <w:rFonts w:cs="Times New Roman" w:ascii="Times New Roman" w:hAnsi="Times New Roman"/>
          <w:b w:val="false"/>
          <w:color w:val="00000A"/>
          <w:sz w:val="28"/>
          <w:szCs w:val="28"/>
        </w:rPr>
        <w:t>. Стандарт предоставления муниципальной услуги</w:t>
      </w:r>
    </w:p>
    <w:p>
      <w:pPr>
        <w:pStyle w:val="Normal"/>
        <w:spacing w:lineRule="atLeast" w:line="100"/>
        <w:jc w:val="center"/>
        <w:rPr>
          <w:rFonts w:ascii="Times New Roman" w:hAnsi="Times New Roman" w:cs="Times New Roman"/>
          <w:b/>
          <w:b/>
          <w:color w:val="00000A"/>
          <w:sz w:val="28"/>
          <w:szCs w:val="28"/>
        </w:rPr>
      </w:pPr>
      <w:r>
        <w:rPr>
          <w:rFonts w:cs="Times New Roman" w:ascii="Times New Roman" w:hAnsi="Times New Roman"/>
          <w:b/>
          <w:color w:val="00000A"/>
          <w:sz w:val="28"/>
          <w:szCs w:val="28"/>
        </w:rPr>
      </w:r>
    </w:p>
    <w:p>
      <w:pPr>
        <w:pStyle w:val="Normal"/>
        <w:spacing w:lineRule="atLeast" w:line="100"/>
        <w:ind w:firstLine="709"/>
        <w:jc w:val="both"/>
        <w:rPr/>
      </w:pPr>
      <w:r>
        <w:rPr>
          <w:rFonts w:cs="Times New Roman" w:ascii="Times New Roman" w:hAnsi="Times New Roman"/>
          <w:sz w:val="28"/>
          <w:szCs w:val="28"/>
        </w:rPr>
        <w:t xml:space="preserve">2.1. Наименование муниципальной услуги: «Присвоение, изменение, аннулирование и регистрация адресов объектов недвижимости». </w:t>
      </w:r>
    </w:p>
    <w:p>
      <w:pPr>
        <w:pStyle w:val="Normal"/>
        <w:spacing w:lineRule="atLeast" w:line="100"/>
        <w:ind w:firstLine="709"/>
        <w:jc w:val="both"/>
        <w:rPr/>
      </w:pPr>
      <w:r>
        <w:rPr>
          <w:rFonts w:cs="Times New Roman" w:ascii="Times New Roman" w:hAnsi="Times New Roman"/>
          <w:sz w:val="28"/>
          <w:szCs w:val="28"/>
        </w:rPr>
        <w:t>Присвоение, изменение, аннулирование и регистрация адресов осуществляется применительно к объектам недвижимости, расположенным в границах населенного пункта сельского поселения Мусорка.</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2.1.1. Присвоение объекту адресации адреса осуществляется: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а) в отношении земельных участков в случаях:</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выполнения в отношении земельного участка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б) в отношении зданий, сооружений и объектов незавершенного строительства в случаях:</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выдачи (получения) разрешения на строительство здания или сооружения;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выполнения в отношении здания, сооружения и объекта незавершенного строительства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 в отношении помещений в случаях:</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законом «О государственном кадастре недвижимости», документов, содержащих необходимые для осуществления государственного кадастрового учета сведения о таком помещении.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 случае если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2.1.2. Изменение адреса объекта адресации в случае изменения наименования и границ муниципального образования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2.1.3. Аннулирование адреса объекта адресации осуществляется в случаях:</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а) прекращения существования объекта адресации;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 xml:space="preserve">б) отказа в осуществлении кадастрового учета объекта адресации по основаниям, указанным в пунктах 1 и 3 части 2 статьи 27 Федерального закона </w:t>
        <w:br/>
        <w:t>«О государственном кадастре недвижимости»;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 присвоения объекту адресации нового адреса.</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 за исключением случаев аннулирования и исключения сведений об объекте адресации, указанных в частях 4 и 5 статьи 24 Федерального закона «О государственном кадастре недвижимости», из государственного кадастра недвижимости.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Аннулирование адреса существующего объекта адресации без одновременного присвоения этому объекту адресации нового адреса не допускается.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2.2. Предоставление муниципальной услуги осуществляется:</w:t>
      </w:r>
    </w:p>
    <w:p>
      <w:pPr>
        <w:pStyle w:val="Normal"/>
        <w:spacing w:lineRule="atLeast" w:line="100"/>
        <w:ind w:firstLine="709"/>
        <w:jc w:val="both"/>
        <w:rPr/>
      </w:pPr>
      <w:r>
        <w:rPr>
          <w:rFonts w:cs="Times New Roman" w:ascii="Times New Roman" w:hAnsi="Times New Roman"/>
          <w:sz w:val="28"/>
          <w:szCs w:val="28"/>
        </w:rPr>
        <w:t>уполномоченным органом – администрацией сельского поселения Мусорка.</w:t>
      </w:r>
    </w:p>
    <w:p>
      <w:pPr>
        <w:pStyle w:val="Normal"/>
        <w:spacing w:lineRule="atLeast" w:line="100"/>
        <w:ind w:firstLine="709"/>
        <w:jc w:val="both"/>
        <w:rPr/>
      </w:pPr>
      <w:r>
        <w:rPr>
          <w:rFonts w:cs="Times New Roman" w:ascii="Times New Roman" w:hAnsi="Times New Roman"/>
          <w:sz w:val="28"/>
          <w:szCs w:val="28"/>
        </w:rPr>
        <w:t>МФЦ – в части приема документов, необходимых для предоставления муниципальной услуги, доставки документов в уполномоченный орган, при наличии заключенного соглашения о взаимодействии.</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осуществляется взаимодействие с федеральными органами исполнительной власти:</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Федеральной налоговой службой;</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 xml:space="preserve">Управлением Федеральной службы государственной регистрации, кадастра и картографии по Самарской области (далее – Росреестр); </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 xml:space="preserve">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Самарской области (далее – кадастровая палата); </w:t>
      </w:r>
    </w:p>
    <w:p>
      <w:pPr>
        <w:pStyle w:val="Normal"/>
        <w:spacing w:lineRule="atLeast" w:line="100"/>
        <w:ind w:firstLine="709"/>
        <w:jc w:val="both"/>
        <w:rPr/>
      </w:pPr>
      <w:r>
        <w:rPr>
          <w:rFonts w:cs="Times New Roman" w:ascii="Times New Roman" w:hAnsi="Times New Roman"/>
          <w:sz w:val="28"/>
          <w:szCs w:val="28"/>
        </w:rPr>
        <w:t>2.3. Результатом предоставления муниципальной услуги являются:</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принятие решения о присвоении, изменении, аннулировании адреса объекта недвижимости;</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принятие решения об отказе в присвоении, изменении, аннулировании адреса объекта недвижимости.</w:t>
      </w:r>
    </w:p>
    <w:p>
      <w:pPr>
        <w:pStyle w:val="Normal"/>
        <w:spacing w:lineRule="atLeast" w:line="100"/>
        <w:ind w:firstLine="540"/>
        <w:jc w:val="both"/>
        <w:rPr/>
      </w:pPr>
      <w:r>
        <w:rPr>
          <w:rFonts w:cs="Times New Roman" w:ascii="Times New Roman" w:hAnsi="Times New Roman"/>
          <w:sz w:val="28"/>
          <w:szCs w:val="28"/>
        </w:rPr>
        <w:t>2.4. Общий срок предоставления муниципальной услуги составляет не более 18 (восемнадцати) рабочих дней со дня поступления в уполномоченный орган заявления о предоставлении муниципальной услуги.</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В случае представления заявления через многофункциональный центр срок исчисляется со дня передачи многофункциональным центром заявления и документов, указанных в пунктах 2.6, 2.7 Регламента (при их наличии), в уполномоченный орган.</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2.5. Правовыми основаниями для предоставления муниципальной услуги являются: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Федеральный закон от 06.10.2003 № 131-ФЗ «Об общих принципах организации местного самоуправления в Российской Федерации»;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Федеральный закон от 27.07.2010 № 210-ФЗ «Об организации предоставления государственных и муниципальных услуг»;</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Федеральный закон от 24.07.2007 № 221-ФЗ «О государственном кадастре недвижимости»;</w:t>
      </w:r>
    </w:p>
    <w:p>
      <w:pPr>
        <w:pStyle w:val="Western"/>
        <w:spacing w:before="28" w:after="0"/>
        <w:ind w:firstLine="709"/>
        <w:jc w:val="both"/>
        <w:rPr>
          <w:rFonts w:cs="Calibri"/>
          <w:color w:val="00000A"/>
          <w:sz w:val="28"/>
          <w:szCs w:val="28"/>
        </w:rPr>
      </w:pPr>
      <w:r>
        <w:rPr>
          <w:rFonts w:cs="Calibri"/>
          <w:color w:val="00000A"/>
          <w:sz w:val="28"/>
          <w:szCs w:val="28"/>
        </w:rPr>
        <w:t>Федеральный закон от 02.05. 2006 года № 59-ФЗ «О порядке рассмотрения обращений граждан Российской федерации»;</w:t>
      </w:r>
    </w:p>
    <w:p>
      <w:pPr>
        <w:pStyle w:val="Western"/>
        <w:spacing w:before="28" w:after="0"/>
        <w:ind w:firstLine="709"/>
        <w:jc w:val="both"/>
        <w:rPr>
          <w:color w:val="00000A"/>
          <w:sz w:val="28"/>
          <w:szCs w:val="28"/>
        </w:rPr>
      </w:pPr>
      <w:r>
        <w:rPr>
          <w:rFonts w:cs="Times New Roman"/>
          <w:color w:val="00000A"/>
          <w:sz w:val="28"/>
          <w:szCs w:val="28"/>
        </w:rPr>
        <w:t xml:space="preserve"> </w:t>
      </w:r>
      <w:r>
        <w:rPr>
          <w:rFonts w:cs="Calibri"/>
          <w:color w:val="00000A"/>
          <w:sz w:val="28"/>
          <w:szCs w:val="28"/>
        </w:rPr>
        <w:t>Постановление Правительства Российской Федерации от 19.11.2014 № 1221 «Об утверждении Правил присвоения, изменения и аннулирования адресов»;</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Приказ Минфина России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2.6. Для получения муниципальной услуги заявитель представляет в уполномоченный орган или в МФЦ следующие документы:</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заявление по форме, указанной в приложении 3 к Административному регламенту (далее - заявление);</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документ, удостоверяющий личность, а в случае обращения доверенного лица - документ, удостоверяющий личность доверенного лица;</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 случае обращения доверенного лица - доверенность, оформленную в установленном действующим законодательством порядке, на предоставление права от имени заявителя подавать соответствующее заявление, получать необходимые документы и выполнять иные действия, связанные с получением муниципальной услуги;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заявитель при подаче заявления вправе приложить к нему документы, указанные в пункте 2.7 Регламента.</w:t>
      </w:r>
    </w:p>
    <w:p>
      <w:pPr>
        <w:pStyle w:val="Normal"/>
        <w:spacing w:lineRule="atLeast" w:line="100"/>
        <w:ind w:firstLine="709"/>
        <w:jc w:val="both"/>
        <w:rPr/>
      </w:pPr>
      <w:r>
        <w:rPr>
          <w:rFonts w:cs="Times New Roman" w:ascii="Times New Roman" w:hAnsi="Times New Roman"/>
          <w:sz w:val="28"/>
          <w:szCs w:val="28"/>
        </w:rPr>
        <w:t>2.7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государственных внебюджетных фондов, органов местного самоуправления, организаций и запрашиваются органом, предоставляющим муниципальную услугу, в органах (организациях), в распоряжении которых они находятся, если заявитель не представил такие документы и информацию самостоятельно:</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а) правоустанавливающие и (или) правоудостоверяющие документы на объект (объекты) адресации;</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б)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в) кадастровый паспорт объекта адресации (в случае присвоения адреса объекту адресации, поставленному на кадастровый учет);</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г) кадастровая выписка об объекте недвижимости, который снят с учета (в случае аннулирования адреса объекта адресации в связи с прекращением существования объекта адресации);</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д)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ind w:firstLine="540"/>
        <w:jc w:val="both"/>
        <w:rPr/>
      </w:pPr>
      <w:r>
        <w:rPr>
          <w:rFonts w:cs="Times New Roman" w:ascii="Times New Roman" w:hAnsi="Times New Roman"/>
          <w:sz w:val="28"/>
          <w:szCs w:val="28"/>
        </w:rPr>
        <w:t>е)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pPr>
        <w:pStyle w:val="Normal"/>
        <w:spacing w:lineRule="atLeast" w:line="100"/>
        <w:ind w:firstLine="540"/>
        <w:jc w:val="both"/>
        <w:rPr/>
      </w:pPr>
      <w:r>
        <w:rPr>
          <w:rFonts w:cs="Times New Roman" w:ascii="Times New Roman" w:hAnsi="Times New Roman"/>
          <w:sz w:val="28"/>
          <w:szCs w:val="28"/>
        </w:rPr>
        <w:t>ж)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pPr>
        <w:pStyle w:val="Normal"/>
        <w:spacing w:lineRule="atLeast" w:line="100"/>
        <w:ind w:firstLine="540"/>
        <w:jc w:val="both"/>
        <w:rPr/>
      </w:pPr>
      <w:r>
        <w:rPr>
          <w:rFonts w:cs="Times New Roman" w:ascii="Times New Roman" w:hAnsi="Times New Roman"/>
          <w:sz w:val="28"/>
          <w:szCs w:val="28"/>
        </w:rPr>
        <w:t>з)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pPr>
        <w:pStyle w:val="Normal"/>
        <w:spacing w:lineRule="atLeast" w:line="100"/>
        <w:ind w:firstLine="540"/>
        <w:jc w:val="both"/>
        <w:rPr/>
      </w:pPr>
      <w:r>
        <w:rPr>
          <w:rFonts w:cs="Times New Roman" w:ascii="Times New Roman" w:hAnsi="Times New Roman"/>
          <w:sz w:val="28"/>
          <w:szCs w:val="28"/>
        </w:rPr>
        <w:t>и)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pPr>
        <w:pStyle w:val="Normal"/>
        <w:spacing w:lineRule="atLeast" w:line="100"/>
        <w:ind w:firstLine="540"/>
        <w:jc w:val="both"/>
        <w:rPr/>
      </w:pPr>
      <w:r>
        <w:rPr>
          <w:rFonts w:cs="Times New Roman" w:ascii="Times New Roman" w:hAnsi="Times New Roman"/>
          <w:sz w:val="28"/>
          <w:szCs w:val="28"/>
        </w:rPr>
        <w:t>2.8.Документы, указанные в пункте 2.6 Регламента, представляемые в уполномоченный орган в форме электронных документов, удостоверяются заявителем (представителем заявителя) в порядке, установленном законодательством.</w:t>
      </w:r>
    </w:p>
    <w:p>
      <w:pPr>
        <w:pStyle w:val="Normal"/>
        <w:spacing w:lineRule="atLeast" w:line="100"/>
        <w:ind w:firstLine="540"/>
        <w:jc w:val="both"/>
        <w:rPr/>
      </w:pPr>
      <w:r>
        <w:rPr>
          <w:rFonts w:cs="Times New Roman" w:ascii="Times New Roman" w:hAnsi="Times New Roman"/>
          <w:sz w:val="28"/>
          <w:szCs w:val="28"/>
        </w:rPr>
        <w:t>2.9 Заявление может быть представлено заявителем (представителем заявителя) в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pPr>
        <w:pStyle w:val="Normal"/>
        <w:spacing w:lineRule="atLeast" w:line="100"/>
        <w:ind w:firstLine="540"/>
        <w:jc w:val="both"/>
        <w:rPr/>
      </w:pPr>
      <w:r>
        <w:rPr>
          <w:rFonts w:cs="Times New Roman" w:ascii="Times New Roman" w:hAnsi="Times New Roman"/>
          <w:sz w:val="28"/>
          <w:szCs w:val="28"/>
        </w:rPr>
        <w:t>2.10 Заявление о предоставлении муниципальной услуги подается собственником объекта адресации по собственной инициативе либо лицом, обладающим одним из следующих вещных прав на объект адресации: а) право хозяйственного ведения; б) право оперативного управления; в) право пожизненно наследуемого владения; г) право постоянного (бессрочного) пользования.</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pPr>
        <w:pStyle w:val="Normal"/>
        <w:spacing w:lineRule="atLeast" w:line="100"/>
        <w:ind w:firstLine="540"/>
        <w:jc w:val="both"/>
        <w:rPr/>
      </w:pPr>
      <w:r>
        <w:rPr>
          <w:rFonts w:cs="Times New Roman" w:ascii="Times New Roman" w:hAnsi="Times New Roman"/>
          <w:sz w:val="28"/>
          <w:szCs w:val="28"/>
        </w:rPr>
        <w:t>2.11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pPr>
        <w:pStyle w:val="Normal"/>
        <w:spacing w:lineRule="atLeast" w:line="100"/>
        <w:ind w:firstLine="540"/>
        <w:jc w:val="both"/>
        <w:rPr/>
      </w:pPr>
      <w:r>
        <w:rPr>
          <w:rFonts w:cs="Times New Roman" w:ascii="Times New Roman" w:hAnsi="Times New Roman"/>
          <w:sz w:val="28"/>
          <w:szCs w:val="28"/>
        </w:rPr>
        <w:t>2.12 Уполномоченный орган при предоставлении муниципальной услуги не вправе требовать от заявителя:</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t>предоставления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w:t>
      </w:r>
    </w:p>
    <w:p>
      <w:pPr>
        <w:pStyle w:val="Normal"/>
        <w:spacing w:lineRule="atLeast" w:line="100"/>
        <w:ind w:firstLine="709"/>
        <w:jc w:val="both"/>
        <w:rPr/>
      </w:pPr>
      <w:r>
        <w:rPr>
          <w:rFonts w:cs="Times New Roman" w:ascii="Times New Roman" w:hAnsi="Times New Roman"/>
          <w:sz w:val="28"/>
          <w:szCs w:val="28"/>
        </w:rPr>
        <w:t>2.13. Основаниями для отказа в приеме документов, необходимых для предоставления муниципальной услуги, являются: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в заявлении подписи заявителя);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представление заявителем неполного комплекта документов, предусмотренного пунктом 2.6 настоящего Административного регламента (подача заявления без предъявления документа, удостоверяющего личность заявителя, полномочия представителя заявителя, полномочия представителя юридического лица, индивидуального предпринимателя);</w:t>
      </w:r>
    </w:p>
    <w:p>
      <w:pPr>
        <w:pStyle w:val="Normal"/>
        <w:widowControl w:val="false"/>
        <w:spacing w:lineRule="atLeast" w:line="100"/>
        <w:ind w:firstLine="709"/>
        <w:jc w:val="both"/>
        <w:rPr/>
      </w:pPr>
      <w:r>
        <w:rPr>
          <w:rFonts w:cs="Times New Roman" w:ascii="Times New Roman" w:hAnsi="Times New Roman"/>
          <w:sz w:val="28"/>
          <w:szCs w:val="28"/>
        </w:rPr>
        <w:t>2.14. Основаниями для отказа в предоставлении муниципальной услуги являются:</w:t>
      </w:r>
    </w:p>
    <w:p>
      <w:pPr>
        <w:pStyle w:val="Normal"/>
        <w:widowControl w:val="false"/>
        <w:spacing w:lineRule="atLeast" w:line="100"/>
        <w:ind w:firstLine="709"/>
        <w:jc w:val="both"/>
        <w:rPr/>
      </w:pPr>
      <w:r>
        <w:rPr>
          <w:rFonts w:cs="Times New Roman" w:ascii="Times New Roman" w:hAnsi="Times New Roman"/>
          <w:sz w:val="28"/>
          <w:szCs w:val="28"/>
        </w:rPr>
        <w:t>несоответствие заявителя категориям заявителей, определённым пунктом 2.10 настоящего Административного регламента;</w:t>
      </w:r>
    </w:p>
    <w:p>
      <w:pPr>
        <w:pStyle w:val="Normal"/>
        <w:widowControl w:val="false"/>
        <w:spacing w:lineRule="atLeast" w:line="100"/>
        <w:ind w:firstLine="709"/>
        <w:jc w:val="both"/>
        <w:rPr>
          <w:rFonts w:ascii="Times New Roman" w:hAnsi="Times New Roman"/>
          <w:sz w:val="28"/>
          <w:szCs w:val="28"/>
        </w:rPr>
      </w:pPr>
      <w:r>
        <w:rPr>
          <w:rFonts w:eastAsia="Times New Roman" w:cs="Times New Roman" w:ascii="Times New Roman" w:hAnsi="Times New Roman"/>
          <w:sz w:val="28"/>
          <w:szCs w:val="28"/>
        </w:rPr>
        <w:t xml:space="preserve"> </w:t>
      </w:r>
      <w:r>
        <w:rPr>
          <w:rFonts w:eastAsia="Arial" w:cs="Arial" w:ascii="Times New Roman" w:hAnsi="Times New Roman"/>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pPr>
        <w:pStyle w:val="Normal"/>
        <w:widowControl w:val="false"/>
        <w:spacing w:lineRule="atLeast" w:line="100"/>
        <w:ind w:firstLine="709"/>
        <w:jc w:val="both"/>
        <w:rPr>
          <w:rFonts w:ascii="Times New Roman" w:hAnsi="Times New Roman" w:eastAsia="Arial" w:cs="Arial"/>
          <w:sz w:val="28"/>
          <w:szCs w:val="28"/>
        </w:rPr>
      </w:pPr>
      <w:r>
        <w:rPr>
          <w:rFonts w:eastAsia="Arial" w:cs="Arial" w:ascii="Times New Roman" w:hAnsi="Times New Roman"/>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отсутствие оснований для предоставления муниципальной услуги, указанных в пунктах 2.1.1, 2.1.2 и 2.1.3 настоящего Административного регламента.</w:t>
      </w:r>
    </w:p>
    <w:p>
      <w:pPr>
        <w:pStyle w:val="Normal"/>
        <w:spacing w:lineRule="atLeast" w:line="100"/>
        <w:ind w:firstLine="709"/>
        <w:jc w:val="both"/>
        <w:rPr/>
      </w:pPr>
      <w:r>
        <w:rPr>
          <w:rFonts w:cs="Times New Roman" w:ascii="Times New Roman" w:hAnsi="Times New Roman"/>
          <w:sz w:val="28"/>
          <w:szCs w:val="28"/>
        </w:rPr>
        <w:t>2.15. Предоставление муниципальной услуги осуществляется бесплатно.</w:t>
      </w:r>
    </w:p>
    <w:p>
      <w:pPr>
        <w:pStyle w:val="Normal"/>
        <w:spacing w:lineRule="atLeast" w:line="100"/>
        <w:ind w:firstLine="709"/>
        <w:jc w:val="both"/>
        <w:rPr/>
      </w:pPr>
      <w:r>
        <w:rPr>
          <w:rFonts w:cs="Times New Roman" w:ascii="Times New Roman" w:hAnsi="Times New Roman"/>
          <w:sz w:val="28"/>
          <w:szCs w:val="28"/>
        </w:rPr>
        <w:t>2.16.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pPr>
        <w:pStyle w:val="Normal"/>
        <w:spacing w:lineRule="atLeast" w:line="100"/>
        <w:ind w:firstLine="709"/>
        <w:jc w:val="both"/>
        <w:rPr/>
      </w:pPr>
      <w:r>
        <w:rPr>
          <w:rFonts w:cs="Times New Roman" w:ascii="Times New Roman" w:hAnsi="Times New Roman"/>
          <w:sz w:val="28"/>
          <w:szCs w:val="28"/>
        </w:rPr>
        <w:t>2.17. Регистрация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уполномоченный орган.</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 поступлении в уполномоченный орган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pPr>
        <w:pStyle w:val="Normal"/>
        <w:spacing w:lineRule="atLeast" w:line="100"/>
        <w:ind w:firstLine="709"/>
        <w:jc w:val="both"/>
        <w:rPr/>
      </w:pPr>
      <w:r>
        <w:rPr>
          <w:rFonts w:cs="Times New Roman" w:ascii="Times New Roman" w:hAnsi="Times New Roman"/>
          <w:sz w:val="28"/>
          <w:szCs w:val="28"/>
        </w:rPr>
        <w:t xml:space="preserve">2.18.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Приём заявителей осуществляется в специально выделенных для этих целей помещениях (присутственных местах). Присутственные места размещаются в здании уполномоченного органа и включают места для информирования, ожидания и приема заявителей, места для заполнения заявлений.</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Присутственные места уполномоченного органа оборудуются: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противопожарной системой и средствами пожаротушения;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системой оповещения о возникновении чрезвычайной ситуации;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системой охраны.</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Места для заполнения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заявлений и канцелярскими принадлежностями.</w:t>
      </w:r>
    </w:p>
    <w:p>
      <w:pPr>
        <w:pStyle w:val="Normal"/>
        <w:spacing w:lineRule="atLeast" w:line="100"/>
        <w:ind w:firstLine="709"/>
        <w:jc w:val="both"/>
        <w:rPr/>
      </w:pPr>
      <w:r>
        <w:rPr>
          <w:rFonts w:cs="Times New Roman" w:ascii="Times New Roman" w:hAnsi="Times New Roman"/>
          <w:sz w:val="28"/>
          <w:szCs w:val="28"/>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пунктах 1.5 и 1.6 Административного регламента.</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На территории, прилегающей к зданию уполномоченного органа,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министерство за определенный период. На стоянке должно быть не менее 5 машиномест. Доступ заявителей к парковочным местам является бесплатным.</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pPr>
        <w:pStyle w:val="Normal"/>
        <w:widowControl w:val="false"/>
        <w:spacing w:lineRule="atLeast" w:line="100"/>
        <w:ind w:firstLine="709"/>
        <w:jc w:val="both"/>
        <w:rPr/>
      </w:pPr>
      <w:r>
        <w:rPr>
          <w:rFonts w:cs="Times New Roman" w:ascii="Times New Roman" w:hAnsi="Times New Roman"/>
          <w:sz w:val="28"/>
          <w:szCs w:val="28"/>
        </w:rPr>
        <w:t>2.19. Показателями доступности и качества муниципальной услуги являются:</w:t>
      </w:r>
    </w:p>
    <w:p>
      <w:pPr>
        <w:pStyle w:val="Normal"/>
        <w:spacing w:lineRule="atLeast" w:line="100"/>
        <w:ind w:firstLine="709"/>
        <w:jc w:val="both"/>
        <w:rPr/>
      </w:pPr>
      <w:r>
        <w:rPr>
          <w:rFonts w:eastAsia="Calibri" w:cs="Times New Roman" w:ascii="Times New Roman" w:hAnsi="Times New Roman"/>
          <w:color w:val="000000"/>
          <w:sz w:val="28"/>
          <w:szCs w:val="28"/>
        </w:rPr>
        <w:t xml:space="preserve">количество взаимодействий заявителя с должностными лицами </w:t>
      </w:r>
      <w:r>
        <w:rPr>
          <w:rFonts w:cs="Times New Roman" w:ascii="Times New Roman" w:hAnsi="Times New Roman"/>
          <w:color w:val="000000"/>
          <w:sz w:val="28"/>
          <w:szCs w:val="28"/>
        </w:rPr>
        <w:t>уполномоченного органа</w:t>
      </w:r>
      <w:r>
        <w:rPr>
          <w:rFonts w:eastAsia="Calibri" w:cs="Times New Roman" w:ascii="Times New Roman" w:hAnsi="Times New Roman"/>
          <w:color w:val="000000"/>
          <w:sz w:val="28"/>
          <w:szCs w:val="28"/>
        </w:rPr>
        <w:t xml:space="preserve"> при предоставлении муниципальной услуги и их продолжительность;</w:t>
      </w:r>
    </w:p>
    <w:p>
      <w:pPr>
        <w:pStyle w:val="Normal"/>
        <w:spacing w:lineRule="atLeast" w:line="100"/>
        <w:ind w:firstLine="709"/>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pPr>
        <w:pStyle w:val="Normal"/>
        <w:spacing w:lineRule="atLeast" w:line="100"/>
        <w:ind w:firstLine="709"/>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уполномоченного органа, в общем количестве обращений по вопросам предоставления муниципальной услуги;</w:t>
      </w:r>
    </w:p>
    <w:p>
      <w:pPr>
        <w:pStyle w:val="Normal"/>
        <w:spacing w:lineRule="atLeast" w:line="100"/>
        <w:ind w:firstLine="709"/>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доля нарушений исполнения Регламента, иных нормативных правовых актов, выявленных по результатам проведения контрольных мероприятий в соответствии с разделом 4 настоящего Регламента, в общем количестве исполненных заявлений о предоставлении муниципальных услуг;</w:t>
      </w:r>
    </w:p>
    <w:p>
      <w:pPr>
        <w:pStyle w:val="Normal"/>
        <w:spacing w:lineRule="atLeast" w:line="100"/>
        <w:ind w:firstLine="709"/>
        <w:jc w:val="both"/>
        <w:rPr/>
      </w:pPr>
      <w:r>
        <w:rPr>
          <w:rFonts w:eastAsia="Calibri" w:cs="Times New Roman" w:ascii="Times New Roman" w:hAnsi="Times New Roman"/>
          <w:color w:val="000000"/>
          <w:sz w:val="28"/>
          <w:szCs w:val="28"/>
        </w:rPr>
        <w:t>снижение максимального срока ожидания в очереди при подаче запроса и получении результата предоставления муниципальной услуги</w:t>
      </w:r>
      <w:r>
        <w:rPr>
          <w:rFonts w:cs="Times New Roman" w:ascii="Times New Roman" w:hAnsi="Times New Roman"/>
          <w:color w:val="000000"/>
          <w:sz w:val="28"/>
          <w:szCs w:val="28"/>
        </w:rPr>
        <w:t>.</w:t>
      </w:r>
    </w:p>
    <w:p>
      <w:pPr>
        <w:pStyle w:val="Normal"/>
        <w:widowControl w:val="false"/>
        <w:spacing w:lineRule="atLeast" w:line="100"/>
        <w:ind w:firstLine="709"/>
        <w:jc w:val="both"/>
        <w:rPr/>
      </w:pPr>
      <w:r>
        <w:rPr>
          <w:rFonts w:eastAsia="Times New Roman" w:cs="Times New Roman" w:ascii="Times New Roman" w:hAnsi="Times New Roman"/>
          <w:sz w:val="28"/>
          <w:szCs w:val="28"/>
        </w:rPr>
        <w:t xml:space="preserve">2.20. </w:t>
      </w:r>
      <w:r>
        <w:rPr>
          <w:rFonts w:cs="Times New Roman" w:ascii="Times New Roman" w:hAnsi="Times New Roman"/>
          <w:sz w:val="28"/>
          <w:szCs w:val="28"/>
        </w:rPr>
        <w:t xml:space="preserve">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Регионального портала или Единого портала, а также по принципу «одного окна» с учетом экстерриториального принципа получения муниципальной услуги на базе МФЦ. </w:t>
      </w:r>
    </w:p>
    <w:p>
      <w:pPr>
        <w:pStyle w:val="Normal"/>
        <w:widowControl w:val="false"/>
        <w:spacing w:lineRule="atLeast" w:line="100"/>
        <w:ind w:firstLine="709"/>
        <w:jc w:val="both"/>
        <w:rPr/>
      </w:pPr>
      <w:r>
        <w:rPr>
          <w:rFonts w:cs="Times New Roman" w:ascii="Times New Roman" w:hAnsi="Times New Roman"/>
          <w:sz w:val="28"/>
          <w:szCs w:val="28"/>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 при наличии технической возможности.</w:t>
      </w:r>
    </w:p>
    <w:p>
      <w:pPr>
        <w:pStyle w:val="Normal"/>
        <w:widowControl w:val="false"/>
        <w:spacing w:lineRule="atLeast" w:line="100"/>
        <w:ind w:firstLine="709"/>
        <w:jc w:val="both"/>
        <w:rPr/>
      </w:pPr>
      <w:r>
        <w:rPr>
          <w:rFonts w:cs="Times New Roman" w:ascii="Times New Roman" w:hAnsi="Times New Roman"/>
          <w:sz w:val="28"/>
          <w:szCs w:val="28"/>
        </w:rPr>
        <w:t>2.21.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Региональному либо Единому порталам в сети Интернет.</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1"/>
          <w:numId w:val="1"/>
        </w:numPr>
        <w:spacing w:before="0" w:after="0"/>
        <w:jc w:val="center"/>
        <w:rPr/>
      </w:pPr>
      <w:r>
        <w:rPr>
          <w:rFonts w:cs="Times New Roman" w:ascii="Times New Roman" w:hAnsi="Times New Roman"/>
          <w:b w:val="false"/>
          <w:color w:val="00000A"/>
          <w:sz w:val="28"/>
          <w:szCs w:val="28"/>
          <w:lang w:val="en-US"/>
        </w:rPr>
        <w:t>III</w:t>
      </w:r>
      <w:r>
        <w:rPr>
          <w:rFonts w:cs="Times New Roman" w:ascii="Times New Roman" w:hAnsi="Times New Roman"/>
          <w:b w:val="false"/>
          <w:color w:val="00000A"/>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pPr>
        <w:pStyle w:val="Normal"/>
        <w:spacing w:lineRule="atLeast" w:line="100"/>
        <w:ind w:firstLine="709"/>
        <w:jc w:val="both"/>
        <w:rPr>
          <w:rFonts w:ascii="Times New Roman" w:hAnsi="Times New Roman" w:cs="Times New Roman"/>
          <w:b/>
          <w:b/>
          <w:color w:val="00000A"/>
          <w:sz w:val="28"/>
          <w:szCs w:val="28"/>
        </w:rPr>
      </w:pPr>
      <w:r>
        <w:rPr>
          <w:rFonts w:cs="Times New Roman" w:ascii="Times New Roman" w:hAnsi="Times New Roman"/>
          <w:b/>
          <w:color w:val="00000A"/>
          <w:sz w:val="28"/>
          <w:szCs w:val="28"/>
        </w:rPr>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3.1. Предоставление муниципальной услуги включает в себя следующие административные процедуры:</w:t>
      </w:r>
    </w:p>
    <w:p>
      <w:pPr>
        <w:pStyle w:val="ConsPlusNormal1"/>
        <w:jc w:val="both"/>
        <w:rPr>
          <w:rFonts w:ascii="Times New Roman" w:hAnsi="Times New Roman" w:cs="Times New Roman"/>
          <w:sz w:val="28"/>
          <w:szCs w:val="28"/>
        </w:rPr>
      </w:pPr>
      <w:r>
        <w:rPr>
          <w:rFonts w:cs="Times New Roman" w:ascii="Times New Roman" w:hAnsi="Times New Roman"/>
          <w:sz w:val="28"/>
          <w:szCs w:val="28"/>
        </w:rPr>
        <w:t>приём и регистрация заявления и прилагаемых к нему документов;</w:t>
      </w:r>
    </w:p>
    <w:p>
      <w:pPr>
        <w:pStyle w:val="ConsPlusNormal1"/>
        <w:jc w:val="both"/>
        <w:rPr>
          <w:rFonts w:ascii="Times New Roman" w:hAnsi="Times New Roman" w:cs="Times New Roman"/>
          <w:sz w:val="28"/>
          <w:szCs w:val="28"/>
        </w:rPr>
      </w:pPr>
      <w:r>
        <w:rPr>
          <w:rFonts w:cs="Times New Roman" w:ascii="Times New Roman" w:hAnsi="Times New Roman"/>
          <w:sz w:val="28"/>
          <w:szCs w:val="28"/>
        </w:rPr>
        <w:t>рассмотрение заявления и проверка прилагаемых к нему документов, принятие решения об отказе в приёме документов;</w:t>
      </w:r>
    </w:p>
    <w:p>
      <w:pPr>
        <w:pStyle w:val="ConsPlusNormal1"/>
        <w:jc w:val="both"/>
        <w:rPr>
          <w:rFonts w:ascii="Times New Roman" w:hAnsi="Times New Roman" w:cs="Times New Roman"/>
          <w:sz w:val="28"/>
          <w:szCs w:val="28"/>
        </w:rPr>
      </w:pPr>
      <w:r>
        <w:rPr>
          <w:rFonts w:cs="Times New Roman" w:ascii="Times New Roman" w:hAnsi="Times New Roman"/>
          <w:sz w:val="28"/>
          <w:szCs w:val="28"/>
        </w:rPr>
        <w:t>направление межведомственных запросов в органы, участвующие в предоставлении муниципальной услуги;</w:t>
      </w:r>
    </w:p>
    <w:p>
      <w:pPr>
        <w:pStyle w:val="ConsPlusNormal1"/>
        <w:jc w:val="both"/>
        <w:rPr>
          <w:rFonts w:ascii="Times New Roman" w:hAnsi="Times New Roman" w:cs="Times New Roman"/>
          <w:sz w:val="28"/>
          <w:szCs w:val="28"/>
        </w:rPr>
      </w:pPr>
      <w:r>
        <w:rPr>
          <w:rFonts w:cs="Times New Roman" w:ascii="Times New Roman" w:hAnsi="Times New Roman"/>
          <w:sz w:val="28"/>
          <w:szCs w:val="28"/>
        </w:rPr>
        <w:t>принятие решения об отказе в предоставлении муниципальной услуги;</w:t>
      </w:r>
    </w:p>
    <w:p>
      <w:pPr>
        <w:pStyle w:val="ConsPlusNormal1"/>
        <w:jc w:val="both"/>
        <w:rPr>
          <w:rFonts w:ascii="Times New Roman" w:hAnsi="Times New Roman" w:cs="Times New Roman"/>
          <w:sz w:val="28"/>
          <w:szCs w:val="28"/>
        </w:rPr>
      </w:pPr>
      <w:r>
        <w:rPr>
          <w:rFonts w:cs="Times New Roman" w:ascii="Times New Roman" w:hAnsi="Times New Roman"/>
          <w:sz w:val="28"/>
          <w:szCs w:val="28"/>
        </w:rPr>
        <w:t>принятие решения о предоставлении муниципальной услуги и выдача (направление) решения о предоставлении муниципальной услуги заявителю.</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 xml:space="preserve">Блок-схема предоставления муниципальной услуги приведена в </w:t>
        <w:br/>
        <w:t>Приложении № 6 к Административному регламенту.</w:t>
      </w:r>
    </w:p>
    <w:p>
      <w:pPr>
        <w:pStyle w:val="Normal"/>
        <w:spacing w:lineRule="atLeast" w:line="100"/>
        <w:jc w:val="center"/>
        <w:rPr>
          <w:rFonts w:ascii="Times New Roman" w:hAnsi="Times New Roman" w:cs="Times New Roman"/>
          <w:sz w:val="28"/>
          <w:szCs w:val="28"/>
        </w:rPr>
      </w:pPr>
      <w:r>
        <w:rPr>
          <w:rFonts w:cs="Times New Roman" w:ascii="Times New Roman" w:hAnsi="Times New Roman"/>
          <w:sz w:val="28"/>
          <w:szCs w:val="28"/>
        </w:rPr>
        <w:t>3.2. Приём и регистрация заявления и прилагаемых к нему документов</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3.2.1. Основанием для начала административной процедуры является поступление в уполномоченный орган заявления и прилагаемых к нему документов.</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3.2.2. Ответственным за выполнение административной процедуры является специалист уполномоченного органа, уполномоченный на прием заявлений (далее – специалист, уполномоченный на прием заявлений).</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3.2.3. Специалист, уполномоченный на прием заявлений, в установленном порядке регистрирует заявление о предоставлении муниципальной услуги.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3.2.4. Критерием принятия решения является поступление заявления в уполномоченный орган.</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3.2.5. Результатом выполнения административной процедуры является прием заявления и прилагаемых к нему документов специалистом, уполномоченным на прием заявлений.</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3.2.6.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уполномоченного органа, ответственному за подготовку проекта решения (далее – специалист, ответственный за подготовку проекта решения).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3.2.7. Максимальный срок выполнения процедуры – 1 рабочий день.</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1"/>
        <w:spacing w:before="240" w:after="240"/>
        <w:ind w:hanging="0"/>
        <w:jc w:val="center"/>
        <w:rPr>
          <w:rFonts w:ascii="Times New Roman" w:hAnsi="Times New Roman" w:cs="Times New Roman"/>
          <w:sz w:val="28"/>
          <w:szCs w:val="28"/>
        </w:rPr>
      </w:pPr>
      <w:r>
        <w:rPr>
          <w:rFonts w:cs="Times New Roman" w:ascii="Times New Roman" w:hAnsi="Times New Roman"/>
          <w:sz w:val="28"/>
          <w:szCs w:val="28"/>
        </w:rPr>
        <w:t>3.3. Рассмотрение заявления и проверка прилагаемых к нему документов, принятие решения об отказе в приёме документов</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3.3.1. Основанием для начала административной процедуры является получение заявления и прилагаемых к нему документов специалистом, ответственным за подготовку проекта решения.</w:t>
      </w:r>
    </w:p>
    <w:p>
      <w:pPr>
        <w:pStyle w:val="ConsPlusNormal1"/>
        <w:ind w:firstLine="709"/>
        <w:jc w:val="both"/>
        <w:rPr/>
      </w:pPr>
      <w:r>
        <w:rPr>
          <w:rFonts w:cs="Times New Roman" w:ascii="Times New Roman" w:hAnsi="Times New Roman"/>
          <w:sz w:val="28"/>
          <w:szCs w:val="28"/>
        </w:rPr>
        <w:t>3.3.2. Ответственным за выполнение административной процедуры является специалист</w:t>
      </w:r>
      <w:r>
        <w:rPr>
          <w:rFonts w:cs="Times New Roman" w:ascii="Times New Roman" w:hAnsi="Times New Roman"/>
          <w:color w:val="000000"/>
          <w:sz w:val="28"/>
          <w:szCs w:val="28"/>
        </w:rPr>
        <w:t xml:space="preserve">, </w:t>
      </w:r>
      <w:r>
        <w:rPr>
          <w:rFonts w:cs="Times New Roman" w:ascii="Times New Roman" w:hAnsi="Times New Roman"/>
          <w:sz w:val="28"/>
          <w:szCs w:val="28"/>
        </w:rPr>
        <w:t>ответственный за подготовку проекта решения (далее – специалист).</w:t>
      </w:r>
    </w:p>
    <w:p>
      <w:pPr>
        <w:pStyle w:val="ConsPlusNormal1"/>
        <w:ind w:firstLine="709"/>
        <w:jc w:val="both"/>
        <w:rPr/>
      </w:pPr>
      <w:r>
        <w:rPr>
          <w:rFonts w:cs="Times New Roman" w:ascii="Times New Roman" w:hAnsi="Times New Roman"/>
          <w:sz w:val="28"/>
          <w:szCs w:val="28"/>
        </w:rPr>
        <w:t>3.3.3. Специалист, ответственный за подготовку проекта решения, в течение 1 рабочего дня рассматривает обращение и прилагаемые к нему документы.</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 xml:space="preserve">3.3.4. Специалист, ответственный за подготовку проекта решения, проверяет заявление и прилагаемые к нему документы. </w:t>
      </w:r>
    </w:p>
    <w:p>
      <w:pPr>
        <w:pStyle w:val="ConsPlusNormal1"/>
        <w:ind w:firstLine="709"/>
        <w:jc w:val="both"/>
        <w:rPr/>
      </w:pPr>
      <w:r>
        <w:rPr>
          <w:rFonts w:cs="Times New Roman" w:ascii="Times New Roman" w:hAnsi="Times New Roman"/>
          <w:sz w:val="28"/>
          <w:szCs w:val="28"/>
        </w:rPr>
        <w:t>3.3.5. В случае наличия оснований для отказа в приёме документов, предусмотренных пунктом 2.13 настоящего Административного регламента, специалист, ответственный за подготовку проекта решения, готовить проект уведомления об отказе в приёме документов с указанием соответствующих оснований.</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3.3.6. Специалист, ответственный за подготовку проекта решения, передаёт проект уведомления об отказе в приёме документов на подписание руководителю уполномоченного органа.</w:t>
      </w:r>
    </w:p>
    <w:p>
      <w:pPr>
        <w:pStyle w:val="Normal"/>
        <w:spacing w:lineRule="atLeast" w:line="100"/>
        <w:ind w:firstLine="709"/>
        <w:jc w:val="both"/>
        <w:rPr/>
      </w:pPr>
      <w:r>
        <w:rPr>
          <w:rFonts w:cs="Times New Roman" w:ascii="Times New Roman" w:hAnsi="Times New Roman"/>
          <w:sz w:val="28"/>
          <w:szCs w:val="28"/>
        </w:rPr>
        <w:t xml:space="preserve">3.3.7. </w:t>
      </w:r>
      <w:r>
        <w:rPr>
          <w:rFonts w:cs="Times New Roman" w:ascii="Times New Roman" w:hAnsi="Times New Roman"/>
          <w:color w:val="000000"/>
          <w:sz w:val="28"/>
          <w:szCs w:val="28"/>
        </w:rPr>
        <w:t>Критерием принятия решения является наличие или отсутствие оснований для отказа в приёме документов, предусмотренных пунктом 2.13 настоящего Регламента</w:t>
      </w:r>
      <w:r>
        <w:rPr>
          <w:rFonts w:cs="Times New Roman" w:ascii="Times New Roman" w:hAnsi="Times New Roman"/>
          <w:sz w:val="28"/>
          <w:szCs w:val="28"/>
        </w:rPr>
        <w:t>.</w:t>
      </w:r>
    </w:p>
    <w:p>
      <w:pPr>
        <w:pStyle w:val="Normal"/>
        <w:spacing w:lineRule="atLeast" w:line="100"/>
        <w:ind w:firstLine="709"/>
        <w:jc w:val="both"/>
        <w:rPr/>
      </w:pPr>
      <w:r>
        <w:rPr>
          <w:rFonts w:cs="Times New Roman" w:ascii="Times New Roman" w:hAnsi="Times New Roman"/>
          <w:color w:val="000000"/>
          <w:sz w:val="28"/>
          <w:szCs w:val="28"/>
        </w:rPr>
        <w:t>3.3.8.</w:t>
      </w:r>
      <w:r>
        <w:rPr>
          <w:rFonts w:cs="Times New Roman" w:ascii="Times New Roman" w:hAnsi="Times New Roman"/>
          <w:sz w:val="28"/>
          <w:szCs w:val="28"/>
        </w:rPr>
        <w:t xml:space="preserve"> Результатом выполнения административной процедуры является направление заявителю уведомления об отказе в приёме документов.</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3.3.9. Способом фиксации результата административной процедуры является регистрация уведомления об отказе в приёме документов.</w:t>
      </w:r>
    </w:p>
    <w:p>
      <w:pPr>
        <w:pStyle w:val="Normal"/>
        <w:shd w:val="clear" w:fill="FFFFFF"/>
        <w:tabs>
          <w:tab w:val="clear" w:pos="708"/>
          <w:tab w:val="left" w:pos="1620" w:leader="none"/>
        </w:tabs>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3.3.10. Максимальный срок выполнения процедуры – 5 рабочих дней со дня получения заявления и прилагаемых к нему документов специалистом, ответственным за подготовку проекта решения.</w:t>
      </w:r>
    </w:p>
    <w:p>
      <w:pPr>
        <w:pStyle w:val="Normal"/>
        <w:spacing w:lineRule="atLeast" w:line="100"/>
        <w:jc w:val="center"/>
        <w:rPr>
          <w:rFonts w:ascii="Times New Roman" w:hAnsi="Times New Roman" w:cs="Times New Roman"/>
          <w:sz w:val="28"/>
          <w:szCs w:val="28"/>
        </w:rPr>
      </w:pPr>
      <w:r>
        <w:rPr>
          <w:rFonts w:cs="Times New Roman" w:ascii="Times New Roman" w:hAnsi="Times New Roman"/>
          <w:sz w:val="28"/>
          <w:szCs w:val="28"/>
        </w:rPr>
      </w:r>
    </w:p>
    <w:p>
      <w:pPr>
        <w:pStyle w:val="Normal"/>
        <w:shd w:val="clear" w:fill="FFFFFF"/>
        <w:tabs>
          <w:tab w:val="clear" w:pos="708"/>
          <w:tab w:val="left" w:pos="1620" w:leader="none"/>
        </w:tabs>
        <w:spacing w:lineRule="atLeast" w:line="100"/>
        <w:ind w:firstLine="709"/>
        <w:jc w:val="center"/>
        <w:rPr>
          <w:rFonts w:ascii="Times New Roman" w:hAnsi="Times New Roman" w:cs="Times New Roman"/>
          <w:sz w:val="28"/>
          <w:szCs w:val="28"/>
        </w:rPr>
      </w:pPr>
      <w:r>
        <w:rPr>
          <w:rFonts w:cs="Times New Roman" w:ascii="Times New Roman" w:hAnsi="Times New Roman"/>
          <w:sz w:val="28"/>
          <w:szCs w:val="28"/>
        </w:rPr>
        <w:t>3.4. Направление межведомственных запросов в органы, участвующие в предоставлении муниципальной услуги</w:t>
      </w:r>
    </w:p>
    <w:p>
      <w:pPr>
        <w:pStyle w:val="Normal"/>
        <w:shd w:val="clear" w:fill="FFFFFF"/>
        <w:tabs>
          <w:tab w:val="clear" w:pos="708"/>
          <w:tab w:val="left" w:pos="1620" w:leader="none"/>
        </w:tabs>
        <w:spacing w:lineRule="atLeast" w:line="10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hd w:val="clear" w:fill="FFFFFF"/>
        <w:tabs>
          <w:tab w:val="clear" w:pos="708"/>
          <w:tab w:val="left" w:pos="1620" w:leader="none"/>
        </w:tabs>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3.4.1. Основанием для начала административной процедуры является непредставление заявителем в уполномоченный орган предусмотренных пунктом 2.7 настоящего Регламента документов и информации, которые могут быть получены в рамках межведомственного информационного взаимодействия.</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3.4.2. Межведомственный запрос о предоставлении документов и информации формируется и направляется специалистом, ответственным за подготовку проекта решения.</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3.4.3.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 наименование органа или организации, направляющих межведомственный запрос;</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2) наименование органа или организации, в адрес которых направляется межведомственный запрос;</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6) контактная информация для направления ответа на межведомственный запрос;</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7) дата направления межведомственного запроса;</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9) информация о факте получения согласия, предусмотренного частью 5 статьи 7 Федерального закона № 210-ФЗ (при направлении межведомственного запроса в случае, предусмотренном частью 5 статьи 7 настоящего Федерального закона № 210-ФЗ).</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 xml:space="preserve">Максимальный срок формирования и направления запросов составляет </w:t>
        <w:br/>
        <w:t>3 рабочих дня.</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3.4.4. При подготовке межведомственного запроса специалист, ответственный за подготовку проекта решения,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3.4.5.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 xml:space="preserve">3.4.6. Максимальный срок осуществления административной процедуры не может превышать 10 рабочих дней. </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3.4.7. Критерием принятия решения является поступление ответов на межведомственные запросы.</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3.4.8.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2.7 Регламента и необходимых для предоставления муниципальной услуги.</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3.4.9. Способом фиксации результата административной процедуры является регистрация ответов на межведомственные запросы.</w:t>
      </w:r>
    </w:p>
    <w:p>
      <w:pPr>
        <w:pStyle w:val="Normal"/>
        <w:spacing w:lineRule="atLeast" w:line="10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hanging="0"/>
        <w:jc w:val="center"/>
        <w:rPr/>
      </w:pPr>
      <w:r>
        <w:rPr>
          <w:rFonts w:cs="Times New Roman" w:ascii="Times New Roman" w:hAnsi="Times New Roman"/>
          <w:color w:val="000000"/>
          <w:sz w:val="28"/>
          <w:szCs w:val="28"/>
        </w:rPr>
        <w:t xml:space="preserve">3.5. </w:t>
      </w:r>
      <w:r>
        <w:rPr>
          <w:rFonts w:cs="Times New Roman" w:ascii="Times New Roman" w:hAnsi="Times New Roman"/>
          <w:sz w:val="28"/>
          <w:szCs w:val="28"/>
        </w:rPr>
        <w:t>Принятие решения об отказе в предоставлении муниципальной услуги</w:t>
      </w:r>
    </w:p>
    <w:p>
      <w:pPr>
        <w:pStyle w:val="Normal"/>
        <w:spacing w:lineRule="atLeast" w:line="10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firstLine="709"/>
        <w:jc w:val="both"/>
        <w:rPr/>
      </w:pPr>
      <w:r>
        <w:rPr>
          <w:rFonts w:cs="Times New Roman" w:ascii="Times New Roman" w:hAnsi="Times New Roman"/>
          <w:color w:val="000000"/>
          <w:sz w:val="28"/>
          <w:szCs w:val="28"/>
        </w:rPr>
        <w:t xml:space="preserve">3.5.1. </w:t>
      </w:r>
      <w:r>
        <w:rPr>
          <w:rFonts w:cs="Times New Roman" w:ascii="Times New Roman" w:hAnsi="Times New Roman"/>
          <w:sz w:val="28"/>
          <w:szCs w:val="28"/>
        </w:rPr>
        <w:t>Основанием для начала административной процедуры является комплектование полного пакта документов, необходимых для предоставления муниципальной услуги.</w:t>
      </w:r>
    </w:p>
    <w:p>
      <w:pPr>
        <w:pStyle w:val="ConsPlusNormal1"/>
        <w:ind w:firstLine="709"/>
        <w:jc w:val="both"/>
        <w:rPr/>
      </w:pPr>
      <w:r>
        <w:rPr>
          <w:rFonts w:cs="Times New Roman" w:ascii="Times New Roman" w:hAnsi="Times New Roman"/>
          <w:sz w:val="28"/>
          <w:szCs w:val="28"/>
        </w:rPr>
        <w:t>3.5.2. Ответственным за выполнение административной процедуры является специалист.</w:t>
      </w:r>
    </w:p>
    <w:p>
      <w:pPr>
        <w:pStyle w:val="Normal"/>
        <w:shd w:val="clear" w:fill="FFFFFF"/>
        <w:tabs>
          <w:tab w:val="clear" w:pos="708"/>
          <w:tab w:val="left" w:pos="1620" w:leader="none"/>
        </w:tabs>
        <w:spacing w:lineRule="atLeast" w:line="100"/>
        <w:ind w:firstLine="709"/>
        <w:jc w:val="both"/>
        <w:rPr/>
      </w:pPr>
      <w:r>
        <w:rPr>
          <w:rFonts w:cs="Times New Roman" w:ascii="Times New Roman" w:hAnsi="Times New Roman"/>
          <w:color w:val="000000"/>
          <w:sz w:val="28"/>
          <w:szCs w:val="28"/>
        </w:rPr>
        <w:t>3.5.3. Специалист проверяет заявление и документы, необходимые для предоставления муниципальной услуги, на наличие оснований для отказа в предоставлении муниципальной услуги, предусмотренных пунктом 2.14 настоящего Регламента.</w:t>
      </w:r>
    </w:p>
    <w:p>
      <w:pPr>
        <w:pStyle w:val="Normal"/>
        <w:shd w:val="clear" w:fill="FFFFFF"/>
        <w:tabs>
          <w:tab w:val="clear" w:pos="708"/>
          <w:tab w:val="left" w:pos="1620" w:leader="none"/>
        </w:tabs>
        <w:spacing w:lineRule="atLeast" w:line="10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При отсутствии оснований для отказа в предоставлении муниципальной услуги специалист переходит к осуществлению действий, предусмотренных разделом 3.6 настоящего Регламента.</w:t>
      </w:r>
    </w:p>
    <w:p>
      <w:pPr>
        <w:pStyle w:val="Normal"/>
        <w:shd w:val="clear" w:fill="FFFFFF"/>
        <w:tabs>
          <w:tab w:val="clear" w:pos="708"/>
          <w:tab w:val="left" w:pos="1620" w:leader="none"/>
        </w:tabs>
        <w:spacing w:lineRule="atLeast" w:line="100"/>
        <w:ind w:firstLine="709"/>
        <w:jc w:val="both"/>
        <w:rPr/>
      </w:pPr>
      <w:r>
        <w:rPr>
          <w:rFonts w:cs="Times New Roman" w:ascii="Times New Roman" w:hAnsi="Times New Roman"/>
          <w:color w:val="000000"/>
          <w:sz w:val="28"/>
          <w:szCs w:val="28"/>
        </w:rPr>
        <w:t xml:space="preserve">При наличии оснований для отказа в предоставлении муниципальной услуги специалист подготавливает мотивированный отказ в виде </w:t>
      </w:r>
      <w:r>
        <w:rPr>
          <w:rFonts w:cs="Times New Roman" w:ascii="Times New Roman" w:hAnsi="Times New Roman"/>
          <w:sz w:val="28"/>
          <w:szCs w:val="28"/>
        </w:rPr>
        <w:t>письма уполномоченного органа с указанием оснований для отказа.</w:t>
      </w:r>
    </w:p>
    <w:p>
      <w:pPr>
        <w:pStyle w:val="Normal"/>
        <w:shd w:val="clear" w:fill="FFFFFF"/>
        <w:tabs>
          <w:tab w:val="clear" w:pos="708"/>
          <w:tab w:val="left" w:pos="1620" w:leader="none"/>
        </w:tabs>
        <w:spacing w:lineRule="atLeast" w:line="100"/>
        <w:ind w:firstLine="709"/>
        <w:jc w:val="both"/>
        <w:rPr/>
      </w:pPr>
      <w:r>
        <w:rPr>
          <w:rFonts w:cs="Times New Roman" w:ascii="Times New Roman" w:hAnsi="Times New Roman"/>
          <w:sz w:val="28"/>
          <w:szCs w:val="28"/>
        </w:rPr>
        <w:t>3.5.4. Специалист в течение 1 рабочего дня направляет его на согласование и подписание руководителю уполномоченного органа местного самоуправления (далее – руководитель уполномоченного органа).</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3.5.5. Руководитель уполномоченного органа в течение 1 рабочего дня согласовывает и подписывает письмо, которое регистрируется ответственным за ведение делопроизводства в уполномоченном органе.</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 xml:space="preserve">3.5.6. Зарегистрированное письмо направляется заявителю в течение </w:t>
        <w:br/>
        <w:t>1 рабочего дня после регистрации или, при желании заявителя получить результат предоставления услуги лично, выдаётся заявителю не позднее, чем через 3 рабочих дня со дня его регистрации.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При желании заявителя получить результат муниципальной услуги через МФЦ или посредством Единого портала или Регионального портала, письмо направляется ему соответствующим образом – в МФЦ для выдачи заявителю или размещается в Региональном хранилище.</w:t>
      </w:r>
    </w:p>
    <w:p>
      <w:pPr>
        <w:pStyle w:val="ConsPlusNormal1"/>
        <w:ind w:firstLine="709"/>
        <w:jc w:val="both"/>
        <w:rPr/>
      </w:pPr>
      <w:r>
        <w:rPr>
          <w:rFonts w:cs="Times New Roman" w:ascii="Times New Roman" w:hAnsi="Times New Roman"/>
          <w:sz w:val="28"/>
          <w:szCs w:val="28"/>
        </w:rPr>
        <w:t xml:space="preserve">3.5.7. </w:t>
      </w:r>
      <w:r>
        <w:rPr>
          <w:rFonts w:cs="Times New Roman" w:ascii="Times New Roman" w:hAnsi="Times New Roman"/>
          <w:color w:val="000000"/>
          <w:sz w:val="28"/>
          <w:szCs w:val="28"/>
        </w:rPr>
        <w:t xml:space="preserve">Критерием принятия решения является </w:t>
      </w:r>
      <w:r>
        <w:rPr>
          <w:rFonts w:cs="Times New Roman" w:ascii="Times New Roman" w:hAnsi="Times New Roman"/>
          <w:sz w:val="28"/>
          <w:szCs w:val="28"/>
        </w:rPr>
        <w:t>наличие оснований для отказа в предоставлении муниципальной услуги, предусмотренных пунктом 2.14  настоящего Регламента.</w:t>
      </w:r>
    </w:p>
    <w:p>
      <w:pPr>
        <w:pStyle w:val="Normal"/>
        <w:shd w:val="clear" w:fill="FFFFFF"/>
        <w:tabs>
          <w:tab w:val="clear" w:pos="708"/>
          <w:tab w:val="left" w:pos="1620" w:leader="none"/>
        </w:tabs>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3.5.8. Результатом выполнения административной процедуры является направление заявителю мотивированного отказа (письма) либо передача указанного письма заявителю на личном приеме в уполномоченном органе.</w:t>
      </w:r>
    </w:p>
    <w:p>
      <w:pPr>
        <w:pStyle w:val="Normal"/>
        <w:shd w:val="clear" w:fill="FFFFFF"/>
        <w:tabs>
          <w:tab w:val="clear" w:pos="708"/>
          <w:tab w:val="left" w:pos="1620" w:leader="none"/>
        </w:tabs>
        <w:spacing w:lineRule="atLeast" w:line="100"/>
        <w:ind w:firstLine="709"/>
        <w:jc w:val="both"/>
        <w:rPr/>
      </w:pPr>
      <w:r>
        <w:rPr>
          <w:rFonts w:cs="Times New Roman" w:ascii="Times New Roman" w:hAnsi="Times New Roman"/>
          <w:color w:val="000000"/>
          <w:sz w:val="28"/>
          <w:szCs w:val="28"/>
        </w:rPr>
        <w:t>3.5.9. С</w:t>
      </w:r>
      <w:r>
        <w:rPr>
          <w:rFonts w:cs="Times New Roman" w:ascii="Times New Roman" w:hAnsi="Times New Roman"/>
          <w:sz w:val="28"/>
          <w:szCs w:val="28"/>
        </w:rPr>
        <w:t>пособом фиксации результата административной процедуры является регистрация письма в журнале регистрации исходящих документов (либо указывается иное наименование документа, в котором регистрируются исходящие документы).</w:t>
      </w:r>
    </w:p>
    <w:p>
      <w:pPr>
        <w:pStyle w:val="Normal"/>
        <w:shd w:val="clear" w:fill="FFFFFF"/>
        <w:tabs>
          <w:tab w:val="clear" w:pos="708"/>
          <w:tab w:val="left" w:pos="1620" w:leader="none"/>
        </w:tabs>
        <w:spacing w:lineRule="atLeast" w:line="100"/>
        <w:ind w:firstLine="709"/>
        <w:jc w:val="both"/>
        <w:rPr/>
      </w:pPr>
      <w:r>
        <w:rPr>
          <w:rFonts w:cs="Times New Roman" w:ascii="Times New Roman" w:hAnsi="Times New Roman"/>
          <w:color w:val="000000"/>
          <w:sz w:val="28"/>
          <w:szCs w:val="28"/>
        </w:rPr>
        <w:t xml:space="preserve">3.5.10. Срок выполнения процедуры – не более 8 рабочих дней со дня </w:t>
      </w:r>
      <w:r>
        <w:rPr>
          <w:rFonts w:cs="Times New Roman" w:ascii="Times New Roman" w:hAnsi="Times New Roman"/>
          <w:sz w:val="28"/>
          <w:szCs w:val="28"/>
        </w:rPr>
        <w:t xml:space="preserve">установления специалистом наличия оснований для отказа в предоставлении муниципальной услуги, указанных в </w:t>
      </w:r>
      <w:r>
        <w:rPr>
          <w:rFonts w:cs="Times New Roman" w:ascii="Times New Roman" w:hAnsi="Times New Roman"/>
          <w:color w:val="000000"/>
          <w:sz w:val="28"/>
          <w:szCs w:val="28"/>
        </w:rPr>
        <w:t>пункте 2.14 настоящего Регламента.</w:t>
      </w:r>
    </w:p>
    <w:p>
      <w:pPr>
        <w:pStyle w:val="Normal"/>
        <w:spacing w:lineRule="atLeast" w:line="10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tLeast" w:line="100"/>
        <w:jc w:val="center"/>
        <w:rPr>
          <w:rFonts w:ascii="Times New Roman" w:hAnsi="Times New Roman" w:cs="Times New Roman"/>
          <w:sz w:val="28"/>
          <w:szCs w:val="28"/>
        </w:rPr>
      </w:pPr>
      <w:r>
        <w:rPr>
          <w:rFonts w:cs="Times New Roman" w:ascii="Times New Roman" w:hAnsi="Times New Roman"/>
          <w:sz w:val="28"/>
          <w:szCs w:val="28"/>
        </w:rPr>
        <w:t>3.6. Принятие решения о предоставлении муниципальной услуги и выдача (направление) решения о предоставлении муниципальной услуги заявителю</w:t>
      </w:r>
    </w:p>
    <w:p>
      <w:pPr>
        <w:pStyle w:val="Normal"/>
        <w:spacing w:lineRule="atLeast" w:line="100"/>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ind w:firstLine="709"/>
        <w:jc w:val="both"/>
        <w:rPr/>
      </w:pPr>
      <w:r>
        <w:rPr>
          <w:rFonts w:cs="Times New Roman" w:ascii="Times New Roman" w:hAnsi="Times New Roman"/>
          <w:sz w:val="28"/>
          <w:szCs w:val="28"/>
        </w:rPr>
        <w:t xml:space="preserve">3.6.1. Основанием для начала административной процедуры является </w:t>
      </w:r>
      <w:r>
        <w:rPr>
          <w:rFonts w:eastAsia="Times New Roman" w:cs="Times New Roman" w:ascii="Times New Roman" w:hAnsi="Times New Roman"/>
          <w:sz w:val="28"/>
          <w:szCs w:val="28"/>
        </w:rPr>
        <w:t>отсутствие оснований для отказа в предоставлении муниципальной услуги, указанных в пункте 2.14 Регламента.</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3.6.2. Ответственными за выполнение административной процедуры являются:</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в части принятия (подписания) решения о предоставлении муниципальной услуги – руководитель уполномоченного органа;</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в части обеспечения подготовки, подписания и направления (вручения) заявителю решения о предоставлении муниципальной услуги – специалист.</w:t>
      </w:r>
    </w:p>
    <w:p>
      <w:pPr>
        <w:pStyle w:val="Normal"/>
        <w:spacing w:lineRule="atLeast" w:line="100"/>
        <w:ind w:firstLine="709"/>
        <w:jc w:val="both"/>
        <w:rPr/>
      </w:pPr>
      <w:r>
        <w:rPr>
          <w:rFonts w:cs="Times New Roman" w:ascii="Times New Roman" w:hAnsi="Times New Roman"/>
          <w:sz w:val="28"/>
          <w:szCs w:val="28"/>
        </w:rPr>
        <w:t>3.6.3. Специалист в течение 3 рабочих дней с даты получения ответов на межведомственные запросы либо с момента установления при проверке заявления и прилагаемых к нему документов соответствия этих документов требованиям действующего законодательства Российской Федерации и настоящего Административного регламента подготавливает проект решения о предоставлении муниципальной услуги.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3.6.4. Проект решения о присвоении (изменении) объекту адресации адреса содержит:</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присвоенный объекту адресации адрес;</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реквизиты и наименования документов, на основании которых принято решение о присвоении (изменении) адреса;</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описание местоположения объекта адресации;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кадастровые номера, адреса и сведения об объектах недвижимости, из которых образуется объект адресации;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В случае присвоения адреса поставленному на государственный кадастровый учет объекту недвижимости в решении о присвоении адреса объекту адресации также указывается кадастровый номер объекта недвижимости, являющегося объектом адресации.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Проект решения об аннулировании адреса объекта адресации содержит:</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аннулируемый адрес объекта адресации;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уникальный номер аннулируемого адреса объекта адресации в государственном адресном реестре;</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причину аннулирования адреса объекта адресации;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Решение об аннулировании адреса объекта адресации в случае присвоения объекту адресации нового адреса может быть объединено с решением о присвоении этому объекту адресации нового адреса.</w:t>
      </w:r>
    </w:p>
    <w:p>
      <w:pPr>
        <w:pStyle w:val="ConsPlusNormal1"/>
        <w:ind w:firstLine="709"/>
        <w:jc w:val="both"/>
        <w:rPr/>
      </w:pPr>
      <w:r>
        <w:rPr>
          <w:rFonts w:cs="Times New Roman" w:ascii="Times New Roman" w:hAnsi="Times New Roman"/>
          <w:sz w:val="28"/>
          <w:szCs w:val="28"/>
        </w:rPr>
        <w:t>3.6.5. Руководитель уполномоченного органа в течение 1 рабочего дня согласовывает и подписывает решение о предоставлении муниципальной услуги, которое в течение 1 рабочего дня регистрируется ответственным за ведение делопроизводства в уполномоченном органе.</w:t>
      </w:r>
    </w:p>
    <w:p>
      <w:pPr>
        <w:pStyle w:val="ConsPlusNormal1"/>
        <w:ind w:firstLine="709"/>
        <w:jc w:val="both"/>
        <w:rPr/>
      </w:pPr>
      <w:r>
        <w:rPr>
          <w:rFonts w:cs="Times New Roman" w:ascii="Times New Roman" w:hAnsi="Times New Roman"/>
          <w:sz w:val="28"/>
          <w:szCs w:val="28"/>
        </w:rPr>
        <w:t>3.6.6. Зарегистрированное решение о предоставлении муниципальной услуги направляется заявителю в течение 1 рабочего дня после регистрации или, при желании заявителя получить результат предоставления услуги лично, выдаётся заявителю не позднее чем через 3 рабочих дня со дня его регистрации.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При желании заявителя получить результат муниципальной услуги через МФЦ или посредством Единого портала или Регионального портала, письмо направляется ему соответствующим образом – в МФЦ для выдачи заявителю или размещается в Региональном хранилище.</w:t>
      </w:r>
    </w:p>
    <w:p>
      <w:pPr>
        <w:pStyle w:val="Normal"/>
        <w:spacing w:lineRule="atLeast" w:line="100"/>
        <w:ind w:firstLine="709"/>
        <w:jc w:val="both"/>
        <w:rPr/>
      </w:pPr>
      <w:r>
        <w:rPr>
          <w:rFonts w:cs="Times New Roman" w:ascii="Times New Roman" w:hAnsi="Times New Roman"/>
          <w:sz w:val="28"/>
          <w:szCs w:val="28"/>
        </w:rPr>
        <w:t xml:space="preserve">3.6.7. </w:t>
      </w:r>
      <w:r>
        <w:rPr>
          <w:rFonts w:cs="Times New Roman" w:ascii="Times New Roman" w:hAnsi="Times New Roman"/>
          <w:color w:val="000000"/>
          <w:sz w:val="28"/>
          <w:szCs w:val="28"/>
        </w:rPr>
        <w:t xml:space="preserve">Критерием принятия решения является </w:t>
      </w:r>
      <w:r>
        <w:rPr>
          <w:rFonts w:cs="Times New Roman" w:ascii="Times New Roman" w:hAnsi="Times New Roman"/>
          <w:sz w:val="28"/>
          <w:szCs w:val="28"/>
        </w:rPr>
        <w:t>отсутствие оснований для отказа в предоставлении муниципальной услуги, предусмотренных пунктом 2.14 настоящего Регламента.</w:t>
      </w:r>
    </w:p>
    <w:p>
      <w:pPr>
        <w:pStyle w:val="Normal"/>
        <w:shd w:val="clear" w:fill="FFFFFF"/>
        <w:tabs>
          <w:tab w:val="clear" w:pos="708"/>
          <w:tab w:val="left" w:pos="1620" w:leader="none"/>
        </w:tabs>
        <w:spacing w:lineRule="atLeast" w:line="100"/>
        <w:ind w:firstLine="709"/>
        <w:jc w:val="both"/>
        <w:rPr/>
      </w:pPr>
      <w:r>
        <w:rPr>
          <w:rFonts w:cs="Times New Roman" w:ascii="Times New Roman" w:hAnsi="Times New Roman"/>
          <w:sz w:val="28"/>
          <w:szCs w:val="28"/>
        </w:rPr>
        <w:t>3.5.8. Результатом выполнения административной процедуры является выдача либо направление заявителю решения о предоставлении муниципальной услуги.</w:t>
      </w:r>
    </w:p>
    <w:p>
      <w:pPr>
        <w:pStyle w:val="Normal"/>
        <w:shd w:val="clear" w:fill="FFFFFF"/>
        <w:tabs>
          <w:tab w:val="clear" w:pos="708"/>
          <w:tab w:val="left" w:pos="1620" w:leader="none"/>
        </w:tabs>
        <w:spacing w:lineRule="atLeast" w:line="100"/>
        <w:ind w:firstLine="709"/>
        <w:jc w:val="both"/>
        <w:rPr/>
      </w:pPr>
      <w:r>
        <w:rPr>
          <w:rFonts w:cs="Times New Roman" w:ascii="Times New Roman" w:hAnsi="Times New Roman"/>
          <w:sz w:val="28"/>
          <w:szCs w:val="28"/>
        </w:rPr>
        <w:t>3.6.9.</w:t>
      </w:r>
      <w:r>
        <w:rPr>
          <w:rFonts w:cs="Times New Roman" w:ascii="Times New Roman" w:hAnsi="Times New Roman"/>
          <w:color w:val="000000"/>
          <w:sz w:val="28"/>
          <w:szCs w:val="28"/>
        </w:rPr>
        <w:t xml:space="preserve"> С</w:t>
      </w:r>
      <w:r>
        <w:rPr>
          <w:rFonts w:cs="Times New Roman" w:ascii="Times New Roman" w:hAnsi="Times New Roman"/>
          <w:sz w:val="28"/>
          <w:szCs w:val="28"/>
        </w:rPr>
        <w:t>пособом фиксации результата административной процедуры является регистрация решения о предоставлении муниципальной услуги.</w:t>
      </w:r>
    </w:p>
    <w:p>
      <w:pPr>
        <w:pStyle w:val="Normal"/>
        <w:spacing w:lineRule="atLeast" w:line="100"/>
        <w:ind w:firstLine="709"/>
        <w:jc w:val="both"/>
        <w:rPr/>
      </w:pPr>
      <w:r>
        <w:rPr>
          <w:rFonts w:cs="Times New Roman" w:ascii="Times New Roman" w:hAnsi="Times New Roman"/>
          <w:color w:val="000000"/>
          <w:sz w:val="28"/>
          <w:szCs w:val="28"/>
        </w:rPr>
        <w:t>3.6.10. Срок выполнения процедуры – не более 7 рабочих дней</w:t>
      </w:r>
      <w:r>
        <w:rPr>
          <w:rFonts w:cs="Times New Roman" w:ascii="Times New Roman" w:hAnsi="Times New Roman"/>
          <w:sz w:val="28"/>
          <w:szCs w:val="28"/>
        </w:rPr>
        <w:t xml:space="preserve"> с даты получения ответов на межведомственные запросы либо с момента установления при проверке заявления и прилагаемых к нему документов соответствия этих документов требованиям действующего законодательства Российской Федерации и настоящего Регламента</w:t>
      </w:r>
      <w:r>
        <w:rPr>
          <w:rFonts w:cs="Times New Roman" w:ascii="Times New Roman" w:hAnsi="Times New Roman"/>
          <w:color w:val="000000"/>
          <w:sz w:val="28"/>
          <w:szCs w:val="28"/>
        </w:rPr>
        <w:t>.</w:t>
      </w:r>
    </w:p>
    <w:p>
      <w:pPr>
        <w:pStyle w:val="Normal"/>
        <w:spacing w:lineRule="atLeast" w:line="10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pacing w:lineRule="atLeast" w:line="100"/>
        <w:ind w:firstLine="709"/>
        <w:jc w:val="center"/>
        <w:rPr>
          <w:rFonts w:ascii="Times New Roman" w:hAnsi="Times New Roman" w:cs="Times New Roman"/>
          <w:sz w:val="28"/>
          <w:szCs w:val="28"/>
        </w:rPr>
      </w:pPr>
      <w:r>
        <w:rPr>
          <w:rFonts w:cs="Times New Roman" w:ascii="Times New Roman" w:hAnsi="Times New Roman"/>
          <w:sz w:val="28"/>
          <w:szCs w:val="28"/>
        </w:rPr>
        <w:t xml:space="preserve">3.7. Выполнение административных процедур </w:t>
      </w:r>
    </w:p>
    <w:p>
      <w:pPr>
        <w:pStyle w:val="Normal"/>
        <w:widowControl w:val="false"/>
        <w:spacing w:lineRule="atLeast" w:line="100"/>
        <w:ind w:firstLine="709"/>
        <w:jc w:val="center"/>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на базе МФЦ</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3.7.1.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3.7.2. Сотрудник МФЦ, ответственный за прием и регистрацию документов, осуществляет следующую последовательность действий:</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 устанавливает предмет обращения;</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2) устанавливает соответствие личности заявителя документу, удостоверяющему личность;</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4) осуществляет сверку копий представленных документов с их оригиналами;</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7) вручает копию расписки заявителю.</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3.7.3. При отсутствии у заявителя, обратившегося лично, заполненного заявления или неправильном его заполнении сотрудник МФЦ, ответственный за прием и регистрацию документов, консультирует заявителя по вопросам заполнения заявления.</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3.7.4. В случае установления факта несоответствия документов требованиям, указанным в пунктах 2.6 и 2.12 настоящего Административного регламента, сотрудник МФЦ, ответственный за прием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3.7.5. В случае если заявитель отказывается устранять выявленные недостатки, сотрудник МФЦ, ответственный за прием и регистрацию документов,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 представленных документов требованиям, указанным в пунктах 2.6 и 2.12 настоящего Административного регламента.</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3.7.6. Сотрудник МФЦ, ответственный за организацию направления заявления и прилагаемых к нему документов в уполномоченный орган, организует передачу заявления и документов, представленных заявителем, в уполномоченный орган в соответствии с заключенным соглашением о взаимодействии и порядком делопроизводства в МФЦ.</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3.7.7. В случае предоставления муниципальной услуги по экстерриториальному принципу сотрудник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уполномоченный орган в соответствии с реестрами-расписками.</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3.7.8. Сотрудник уполномоченного органа, ответственный за регистрацию поступающих заявлений граждан, регистрирует заявление и прилагаемые к нему документы в соответствии с подразделом 3.2 настоящего Административного регламента.</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3.7.9. Максимальный срок выполнения процедуры – 1 рабочий день с даты поступления заявления и прилагаемых к нему документов в МФЦ.</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3.7.10. Результатом выполнения административной процедуры является прием заявления и прилагаемых к нему документов в МФЦ и передача их в уполномоченный орган.</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3.7.11.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граждан о принятии на учет и (или) в соответствующей информационной системе.</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Дальнейшие административные процедуры осуществляются в порядке, указанном в подразделах 3.3 – 3.6 настоящего Административного регламента.</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jc w:val="center"/>
        <w:rPr>
          <w:rFonts w:ascii="Times New Roman" w:hAnsi="Times New Roman" w:cs="Times New Roman"/>
          <w:sz w:val="28"/>
          <w:szCs w:val="28"/>
        </w:rPr>
      </w:pPr>
      <w:r>
        <w:rPr>
          <w:rFonts w:cs="Times New Roman" w:ascii="Times New Roman" w:hAnsi="Times New Roman"/>
          <w:sz w:val="28"/>
          <w:szCs w:val="28"/>
        </w:rPr>
        <w:t>3.8. Особенности реализации административных процедур при предоставлении муниципальной услуги в электронной форме</w:t>
      </w:r>
    </w:p>
    <w:p>
      <w:pPr>
        <w:pStyle w:val="Normal"/>
        <w:spacing w:lineRule="atLeast" w:line="10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3.8.1. Основанием (юридическим фактом) для начала административной процедуры, является поступление в уполномоченный орган в электронной форме посредством Единого портала или Регионального портала заявления о предоставлении муниципальной услуги и документов, представляемых заявителем самостоятельно.</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 xml:space="preserve">3.8.2. Специалист, уполномоченный на прием заявлений: </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1) регистрирует поступившее заявление в журнале регистрации входящих документов;</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2) проверяет правильность оформления представленных заявителем документов;</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 проверяет комплектность представленных заявителем документов согласно пункту 2.6 настоящего Административного регламента;</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 xml:space="preserve">4)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заявления о предоставлении муниципальной услуги. </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3.8.3. Максимальный срок административной процедуры не может превышать 1 рабочего дня.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3.8.4. Критерием принятия решения является наличие заявления и  документов, представленных в электронной форме.</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3.8.5. Результатом административной процедуры является прием документов, представленных заявителем.</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3.8.6. Способом фиксации результата административной процедуры является регистрация заявления в журнале регистрации входящих документов.</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3.8.7. Дальнейшие административные действия осуществляются в соответствии с разделами 3.3 – 3.6 настоящего Административного регламента.</w:t>
      </w:r>
    </w:p>
    <w:p>
      <w:pPr>
        <w:pStyle w:val="Normal"/>
        <w:widowControl w:val="false"/>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jc w:val="center"/>
        <w:rPr/>
      </w:pPr>
      <w:r>
        <w:rPr>
          <w:rFonts w:cs="Times New Roman" w:ascii="Times New Roman" w:hAnsi="Times New Roman"/>
          <w:sz w:val="28"/>
          <w:szCs w:val="28"/>
          <w:lang w:val="en-US"/>
        </w:rPr>
        <w:t>IV</w:t>
      </w:r>
      <w:r>
        <w:rPr>
          <w:rFonts w:cs="Times New Roman" w:ascii="Times New Roman" w:hAnsi="Times New Roman"/>
          <w:sz w:val="28"/>
          <w:szCs w:val="28"/>
        </w:rPr>
        <w:t>. Формы контроля за исполнением</w:t>
      </w:r>
    </w:p>
    <w:p>
      <w:pPr>
        <w:pStyle w:val="Normal"/>
        <w:spacing w:lineRule="atLeast" w:line="100"/>
        <w:jc w:val="center"/>
        <w:rPr>
          <w:rFonts w:ascii="Times New Roman" w:hAnsi="Times New Roman" w:cs="Times New Roman"/>
          <w:sz w:val="28"/>
          <w:szCs w:val="28"/>
        </w:rPr>
      </w:pPr>
      <w:r>
        <w:rPr>
          <w:rFonts w:cs="Times New Roman" w:ascii="Times New Roman" w:hAnsi="Times New Roman"/>
          <w:sz w:val="28"/>
          <w:szCs w:val="28"/>
        </w:rPr>
        <w:t>административного регламента</w:t>
      </w:r>
    </w:p>
    <w:p>
      <w:pPr>
        <w:pStyle w:val="Normal"/>
        <w:spacing w:lineRule="atLeast" w:line="100"/>
        <w:jc w:val="both"/>
        <w:rPr>
          <w:rFonts w:ascii="Times New Roman" w:hAnsi="Times New Roman" w:cs="Times New Roman"/>
          <w:sz w:val="28"/>
          <w:szCs w:val="28"/>
        </w:rPr>
      </w:pPr>
      <w:r>
        <w:rPr>
          <w:rFonts w:cs="Times New Roman" w:ascii="Times New Roman" w:hAnsi="Times New Roman"/>
          <w:sz w:val="28"/>
          <w:szCs w:val="28"/>
        </w:rPr>
      </w:r>
    </w:p>
    <w:p>
      <w:pPr>
        <w:pStyle w:val="Normal"/>
        <w:shd w:val="clear" w:fill="FFFFFF"/>
        <w:spacing w:lineRule="atLeast" w:line="100"/>
        <w:ind w:firstLine="709"/>
        <w:jc w:val="both"/>
        <w:rPr/>
      </w:pPr>
      <w:r>
        <w:rPr>
          <w:rFonts w:cs="Times New Roman" w:ascii="Times New Roman" w:hAnsi="Times New Roman"/>
          <w:color w:val="000000"/>
          <w:spacing w:val="1"/>
          <w:sz w:val="28"/>
          <w:szCs w:val="28"/>
        </w:rPr>
        <w:t xml:space="preserve">4.1. Текущий контроль за соблюдением и исполнением </w:t>
      </w:r>
      <w:r>
        <w:rPr>
          <w:rFonts w:cs="Times New Roman" w:ascii="Times New Roman" w:hAnsi="Times New Roman"/>
          <w:color w:val="000000"/>
          <w:spacing w:val="-3"/>
          <w:sz w:val="28"/>
          <w:szCs w:val="28"/>
        </w:rPr>
        <w:t>ответственными</w:t>
      </w:r>
      <w:r>
        <w:rPr>
          <w:rFonts w:cs="Times New Roman" w:ascii="Times New Roman" w:hAnsi="Times New Roman"/>
          <w:color w:val="000000"/>
          <w:spacing w:val="1"/>
          <w:sz w:val="28"/>
          <w:szCs w:val="28"/>
        </w:rPr>
        <w:t xml:space="preserve"> должностными лицами уполномоченного органа</w:t>
      </w:r>
      <w:r>
        <w:rPr>
          <w:rFonts w:cs="Times New Roman" w:ascii="Times New Roman" w:hAnsi="Times New Roman"/>
          <w:color w:val="000000"/>
          <w:spacing w:val="2"/>
          <w:sz w:val="28"/>
          <w:szCs w:val="28"/>
        </w:rPr>
        <w:t xml:space="preserve"> положений настоящего Р</w:t>
      </w:r>
      <w:r>
        <w:rPr>
          <w:rFonts w:cs="Times New Roman" w:ascii="Times New Roman" w:hAnsi="Times New Roman"/>
          <w:color w:val="000000"/>
          <w:spacing w:val="1"/>
          <w:sz w:val="28"/>
          <w:szCs w:val="28"/>
        </w:rPr>
        <w:t xml:space="preserve">егламента и иных нормативных </w:t>
      </w:r>
      <w:r>
        <w:rPr>
          <w:rFonts w:cs="Times New Roman" w:ascii="Times New Roman" w:hAnsi="Times New Roman"/>
          <w:color w:val="000000"/>
          <w:sz w:val="28"/>
          <w:szCs w:val="28"/>
        </w:rPr>
        <w:t xml:space="preserve">правовых актов, устанавливающих требования </w:t>
      </w:r>
      <w:r>
        <w:rPr>
          <w:rFonts w:cs="Times New Roman" w:ascii="Times New Roman" w:hAnsi="Times New Roman"/>
          <w:color w:val="000000"/>
          <w:spacing w:val="-1"/>
          <w:sz w:val="28"/>
          <w:szCs w:val="28"/>
        </w:rPr>
        <w:t xml:space="preserve">к предоставлению муниципальной услуги, а также </w:t>
      </w:r>
      <w:r>
        <w:rPr>
          <w:rFonts w:cs="Times New Roman" w:ascii="Times New Roman" w:hAnsi="Times New Roman"/>
          <w:color w:val="000000"/>
          <w:spacing w:val="1"/>
          <w:sz w:val="28"/>
          <w:szCs w:val="28"/>
        </w:rPr>
        <w:t xml:space="preserve">принятием </w:t>
      </w:r>
      <w:r>
        <w:rPr>
          <w:rFonts w:cs="Times New Roman" w:ascii="Times New Roman" w:hAnsi="Times New Roman"/>
          <w:color w:val="000000"/>
          <w:spacing w:val="-3"/>
          <w:sz w:val="28"/>
          <w:szCs w:val="28"/>
        </w:rPr>
        <w:t>ответственными</w:t>
      </w:r>
      <w:r>
        <w:rPr>
          <w:rFonts w:cs="Times New Roman" w:ascii="Times New Roman" w:hAnsi="Times New Roman"/>
          <w:color w:val="000000"/>
          <w:spacing w:val="1"/>
          <w:sz w:val="28"/>
          <w:szCs w:val="28"/>
        </w:rPr>
        <w:t xml:space="preserve"> должностными лицами уполномоченного органа решений осуществляет руководитель уполномоченного органа</w:t>
      </w:r>
      <w:r>
        <w:rPr>
          <w:rFonts w:cs="Times New Roman" w:ascii="Times New Roman" w:hAnsi="Times New Roman"/>
          <w:color w:val="000000"/>
          <w:spacing w:val="-3"/>
          <w:sz w:val="28"/>
          <w:szCs w:val="28"/>
        </w:rPr>
        <w:t>.</w:t>
      </w:r>
    </w:p>
    <w:p>
      <w:pPr>
        <w:pStyle w:val="Normal"/>
        <w:spacing w:lineRule="atLeast" w:line="100"/>
        <w:ind w:firstLine="709"/>
        <w:jc w:val="both"/>
        <w:rPr/>
      </w:pPr>
      <w:r>
        <w:rPr>
          <w:rFonts w:cs="Times New Roman" w:ascii="Times New Roman" w:hAnsi="Times New Roman"/>
          <w:color w:val="000000"/>
          <w:sz w:val="28"/>
          <w:szCs w:val="28"/>
        </w:rPr>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w:t>
      </w:r>
      <w:r>
        <w:rPr>
          <w:rFonts w:cs="Times New Roman" w:ascii="Times New Roman" w:hAnsi="Times New Roman"/>
          <w:color w:val="000000"/>
          <w:spacing w:val="-3"/>
          <w:sz w:val="28"/>
          <w:szCs w:val="28"/>
        </w:rPr>
        <w:t>ответственных</w:t>
      </w:r>
      <w:r>
        <w:rPr>
          <w:rFonts w:cs="Times New Roman" w:ascii="Times New Roman" w:hAnsi="Times New Roman"/>
          <w:color w:val="000000"/>
          <w:sz w:val="28"/>
          <w:szCs w:val="28"/>
        </w:rPr>
        <w:t xml:space="preserve"> должностных лиц уполномоченного органа, непосредственно осуществляющих административные процедуры.</w:t>
      </w:r>
    </w:p>
    <w:p>
      <w:pPr>
        <w:pStyle w:val="Normal"/>
        <w:spacing w:lineRule="atLeast" w:line="10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4.3. Плановые проверки осуществляются на основании ежегодных планов в соответствии с планом работы уполномоченного органа.</w:t>
      </w:r>
    </w:p>
    <w:p>
      <w:pPr>
        <w:pStyle w:val="Normal"/>
        <w:spacing w:lineRule="atLeast" w:line="100"/>
        <w:ind w:firstLine="709"/>
        <w:jc w:val="both"/>
        <w:rPr/>
      </w:pPr>
      <w:r>
        <w:rPr>
          <w:rFonts w:cs="Times New Roman" w:ascii="Times New Roman" w:hAnsi="Times New Roman"/>
          <w:color w:val="000000"/>
          <w:sz w:val="28"/>
          <w:szCs w:val="28"/>
        </w:rPr>
        <w:t xml:space="preserve">4.4. Внеплановые проверки осуществляются по решению </w:t>
      </w:r>
      <w:r>
        <w:rPr>
          <w:rFonts w:cs="Times New Roman" w:ascii="Times New Roman" w:hAnsi="Times New Roman"/>
          <w:color w:val="000000"/>
          <w:spacing w:val="1"/>
          <w:sz w:val="28"/>
          <w:szCs w:val="28"/>
        </w:rPr>
        <w:t>руководителя уполномоченного органа, руководителя структурного подразделения уполномоченного органа</w:t>
      </w:r>
      <w:r>
        <w:rPr>
          <w:rFonts w:cs="Times New Roman" w:ascii="Times New Roman" w:hAnsi="Times New Roman"/>
          <w:color w:val="000000"/>
          <w:spacing w:val="-3"/>
          <w:sz w:val="28"/>
          <w:szCs w:val="28"/>
        </w:rPr>
        <w:t>, а также на основании полученной жалобы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pPr>
        <w:pStyle w:val="Normal"/>
        <w:spacing w:lineRule="atLeast" w:line="100"/>
        <w:ind w:firstLine="709"/>
        <w:jc w:val="both"/>
        <w:rPr/>
      </w:pPr>
      <w:r>
        <w:rPr>
          <w:rFonts w:cs="Times New Roman" w:ascii="Times New Roman" w:hAnsi="Times New Roman"/>
          <w:color w:val="000000"/>
          <w:sz w:val="28"/>
          <w:szCs w:val="28"/>
        </w:rPr>
        <w:t xml:space="preserve">4.5. Ответственный сотрудник уполномоченного органа, </w:t>
      </w:r>
      <w:r>
        <w:rPr>
          <w:rFonts w:cs="Times New Roman" w:ascii="Times New Roman" w:hAnsi="Times New Roman"/>
          <w:color w:val="000000"/>
          <w:spacing w:val="-3"/>
          <w:sz w:val="28"/>
          <w:szCs w:val="28"/>
        </w:rPr>
        <w:t>участвующий в предоставлении муниципальной услуги, несет персональную ответственность за соблюдение сроков и порядка совершения административных процедур.</w:t>
      </w:r>
    </w:p>
    <w:p>
      <w:pPr>
        <w:pStyle w:val="Normal"/>
        <w:spacing w:lineRule="atLeast" w:line="10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Ответственность сотрудников уполномоченного органа определяется в их должностных регламентах в соответствии с требованиями законодательства Российской Федерации о муниципальной службе в Российской Федерации.</w:t>
      </w:r>
    </w:p>
    <w:p>
      <w:pPr>
        <w:pStyle w:val="Normal"/>
        <w:spacing w:lineRule="atLeast" w:line="100"/>
        <w:ind w:firstLine="709"/>
        <w:jc w:val="both"/>
        <w:rPr/>
      </w:pPr>
      <w:r>
        <w:rPr>
          <w:rFonts w:cs="Times New Roman" w:ascii="Times New Roman" w:hAnsi="Times New Roman"/>
          <w:color w:val="000000"/>
          <w:sz w:val="28"/>
          <w:szCs w:val="28"/>
        </w:rPr>
        <w:t xml:space="preserve">4.6. Граждане, их объединения и организации всех форм собственности для осуществления контроля со своей стороны вправе направить в уполномоченный орган предложения, рекомендации, замечания по вопросам предоставления муниципальной услуги, а также предложения по внесению изменений в Регламент, нормативные правовые акты Самарской области, </w:t>
      </w:r>
      <w:r>
        <w:rPr>
          <w:rFonts w:cs="Times New Roman" w:ascii="Times New Roman" w:hAnsi="Times New Roman"/>
          <w:sz w:val="28"/>
          <w:szCs w:val="28"/>
        </w:rPr>
        <w:t>муниципальные правовые акты муниципального образования</w:t>
      </w:r>
      <w:r>
        <w:rPr>
          <w:rFonts w:cs="Times New Roman" w:ascii="Times New Roman" w:hAnsi="Times New Roman"/>
          <w:color w:val="000000"/>
          <w:sz w:val="28"/>
          <w:szCs w:val="28"/>
        </w:rPr>
        <w:t>, регулирующие предоставление муниципальной услуги.</w:t>
      </w:r>
    </w:p>
    <w:p>
      <w:pPr>
        <w:pStyle w:val="Normal"/>
        <w:spacing w:lineRule="atLeast" w:line="10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Normal1"/>
        <w:ind w:firstLine="709"/>
        <w:jc w:val="center"/>
        <w:rPr/>
      </w:pPr>
      <w:r>
        <w:rPr>
          <w:rFonts w:cs="Times New Roman" w:ascii="Times New Roman" w:hAnsi="Times New Roman"/>
          <w:sz w:val="28"/>
          <w:szCs w:val="28"/>
          <w:lang w:val="en-US"/>
        </w:rPr>
        <w:t>V</w:t>
      </w:r>
      <w:r>
        <w:rPr>
          <w:rFonts w:cs="Times New Roman" w:ascii="Times New Roman" w:hAnsi="Times New Roman"/>
          <w:sz w:val="28"/>
          <w:szCs w:val="28"/>
        </w:rPr>
        <w:t>. Досудебный (внесудебный) порядок обжалования решений и действий (бездействия) уполномоченного органа, а также должностных лиц уполномоченного органа</w:t>
      </w:r>
    </w:p>
    <w:p>
      <w:pPr>
        <w:pStyle w:val="ConsPlusNormal1"/>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5.1. Предметом досудебного обжалования заявителем могут являться решения и действия (бездействие), осуществляемые (принятые) должностным лицом уполномоченного органа в ходе предоставления муниципальной услуги на основании настоящего Регламента.</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Заявитель имеет право на досудебное (внесудебное) обжалование решений и действий (бездействия), принимаемых (осуществляемых) в ходе предоставления муниципальной услуги, в том числе в случаях:</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нарушения срока регистрации заявления;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нарушения срока предоставления муниципальной услуги;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муниципального образования для предоставления муниципальной услуги;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муниципального образования для предоставления муниципальной услуги, у заявителя;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акты муниципального образования;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акты муниципального образования;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отказа должностного лица уполномоченного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5.2. Общие требования к порядку подачи и рассмотрения жалобы</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 xml:space="preserve">Жалоба подается в письменной форме либо в электронной форме в уполномоченный орган. </w:t>
      </w:r>
    </w:p>
    <w:p>
      <w:pPr>
        <w:pStyle w:val="Normal"/>
        <w:spacing w:lineRule="atLeast" w:line="100"/>
        <w:ind w:firstLine="709"/>
        <w:jc w:val="both"/>
        <w:rPr/>
      </w:pPr>
      <w:r>
        <w:rPr>
          <w:rFonts w:cs="Times New Roman" w:ascii="Times New Roman" w:hAnsi="Times New Roman"/>
          <w:sz w:val="28"/>
          <w:szCs w:val="28"/>
        </w:rPr>
        <w:t xml:space="preserve">Жалоба может быть направлена по почте, через многофункциональный центр предоставления государственных и муниципальных услуг, с использованием информационно – телекоммуникационной сети «Интернет», Интернет – сайта уполномоченного органа, </w:t>
      </w:r>
      <w:r>
        <w:rPr>
          <w:rFonts w:cs="Times New Roman" w:ascii="Times New Roman" w:hAnsi="Times New Roman"/>
          <w:color w:val="000000"/>
          <w:sz w:val="28"/>
          <w:szCs w:val="28"/>
        </w:rPr>
        <w:t>Единого портала</w:t>
      </w:r>
      <w:r>
        <w:rPr>
          <w:rFonts w:cs="Times New Roman" w:ascii="Times New Roman" w:hAnsi="Times New Roman"/>
          <w:sz w:val="28"/>
          <w:szCs w:val="28"/>
        </w:rPr>
        <w:t xml:space="preserve"> либо</w:t>
      </w:r>
      <w:r>
        <w:rPr>
          <w:rFonts w:cs="Times New Roman" w:ascii="Times New Roman" w:hAnsi="Times New Roman"/>
          <w:color w:val="000000"/>
          <w:sz w:val="28"/>
          <w:szCs w:val="28"/>
        </w:rPr>
        <w:t xml:space="preserve"> Регионального </w:t>
      </w:r>
      <w:r>
        <w:rPr>
          <w:rFonts w:cs="Times New Roman" w:ascii="Times New Roman" w:hAnsi="Times New Roman"/>
          <w:sz w:val="28"/>
          <w:szCs w:val="28"/>
        </w:rPr>
        <w:t>портала, а также может быть принята при личном приеме заявителя.</w:t>
      </w:r>
    </w:p>
    <w:p>
      <w:pPr>
        <w:pStyle w:val="Normal"/>
        <w:spacing w:lineRule="atLeast" w:line="100"/>
        <w:ind w:firstLine="709"/>
        <w:jc w:val="both"/>
        <w:rPr/>
      </w:pPr>
      <w:r>
        <w:rPr>
          <w:rFonts w:cs="Times New Roman" w:ascii="Times New Roman" w:hAnsi="Times New Roman"/>
          <w:color w:val="000000"/>
          <w:spacing w:val="2"/>
          <w:sz w:val="28"/>
          <w:szCs w:val="28"/>
        </w:rPr>
        <w:t xml:space="preserve">5.3. </w:t>
      </w:r>
      <w:r>
        <w:rPr>
          <w:rFonts w:cs="Times New Roman" w:ascii="Times New Roman" w:hAnsi="Times New Roman"/>
          <w:spacing w:val="2"/>
          <w:sz w:val="28"/>
          <w:szCs w:val="28"/>
        </w:rPr>
        <w:t>Основанием для начала процедуры досудеб</w:t>
      </w:r>
      <w:r>
        <w:rPr>
          <w:rFonts w:cs="Times New Roman" w:ascii="Times New Roman" w:hAnsi="Times New Roman"/>
          <w:spacing w:val="1"/>
          <w:sz w:val="28"/>
          <w:szCs w:val="28"/>
        </w:rPr>
        <w:t>ного обжалования является поступление жалобы на ре</w:t>
      </w:r>
      <w:r>
        <w:rPr>
          <w:rFonts w:cs="Times New Roman" w:ascii="Times New Roman" w:hAnsi="Times New Roman"/>
          <w:sz w:val="28"/>
          <w:szCs w:val="28"/>
        </w:rPr>
        <w:t>шения</w:t>
      </w:r>
      <w:r>
        <w:rPr>
          <w:rFonts w:cs="Times New Roman" w:ascii="Times New Roman" w:hAnsi="Times New Roman"/>
          <w:spacing w:val="1"/>
          <w:sz w:val="28"/>
          <w:szCs w:val="28"/>
        </w:rPr>
        <w:t xml:space="preserve"> и действия (бездействие)</w:t>
      </w:r>
      <w:r>
        <w:rPr>
          <w:rFonts w:cs="Times New Roman" w:ascii="Times New Roman" w:hAnsi="Times New Roman"/>
          <w:sz w:val="28"/>
          <w:szCs w:val="28"/>
        </w:rPr>
        <w:t>, осуществляемые (принятые) в ходе предостав</w:t>
      </w:r>
      <w:r>
        <w:rPr>
          <w:rFonts w:cs="Times New Roman" w:ascii="Times New Roman" w:hAnsi="Times New Roman"/>
          <w:spacing w:val="3"/>
          <w:sz w:val="28"/>
          <w:szCs w:val="28"/>
        </w:rPr>
        <w:t>ления муниципальной услуги на основании настоя</w:t>
      </w:r>
      <w:r>
        <w:rPr>
          <w:rFonts w:cs="Times New Roman" w:ascii="Times New Roman" w:hAnsi="Times New Roman"/>
          <w:spacing w:val="1"/>
          <w:sz w:val="28"/>
          <w:szCs w:val="28"/>
        </w:rPr>
        <w:t>щего Регламента.</w:t>
      </w:r>
    </w:p>
    <w:p>
      <w:pPr>
        <w:pStyle w:val="Normal"/>
        <w:widowControl w:val="false"/>
        <w:shd w:val="clear" w:fill="FFFFFF"/>
        <w:tabs>
          <w:tab w:val="clear" w:pos="708"/>
          <w:tab w:val="left" w:pos="0" w:leader="none"/>
          <w:tab w:val="left" w:pos="1620" w:leader="none"/>
        </w:tabs>
        <w:spacing w:lineRule="atLeast" w:line="10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5.4. В жалобе указываются:</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наименование уполномоченного органа, должностного лица уполномоченного органа либо муниципального служащего уполномоченного органа, решения и действия (бездействие) которых обжалуются;</w:t>
      </w:r>
    </w:p>
    <w:p>
      <w:pPr>
        <w:pStyle w:val="Normal"/>
        <w:spacing w:lineRule="atLeast" w:line="100"/>
        <w:ind w:firstLine="709"/>
        <w:jc w:val="both"/>
        <w:rPr/>
      </w:pPr>
      <w:r>
        <w:rPr>
          <w:rFonts w:cs="Times New Roman" w:ascii="Times New Roman" w:hAnsi="Times New Roman"/>
          <w:sz w:val="28"/>
          <w:szCs w:val="28"/>
        </w:rPr>
        <w:t xml:space="preserve">фамилия, имя, отчество (последнее – при наличии), </w:t>
      </w:r>
      <w:r>
        <w:rPr>
          <w:rFonts w:eastAsia="Times New Roman" w:cs="Times New Roman" w:ascii="Times New Roman" w:hAnsi="Times New Roman"/>
          <w:sz w:val="28"/>
          <w:szCs w:val="28"/>
        </w:rPr>
        <w:t>сведения о месте жительства заявителя – физического лица</w:t>
      </w:r>
      <w:r>
        <w:rPr>
          <w:rFonts w:cs="Times New Roman" w:ascii="Times New Roman" w:hAnsi="Times New Roman"/>
          <w:sz w:val="28"/>
          <w:szCs w:val="28"/>
        </w:rPr>
        <w:t>,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его доводы, либо их копии.</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Заявитель имеет право на получение информации и документов, необходимых для обоснования и рассмотрения жалобы.</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Жалоба, поступившая в уполномоченный орган, подлежит рассмотрению руководителем соответствующего структурного подразделения (указываются наименования должности и структурного подразделения) в течение 15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pPr>
        <w:pStyle w:val="Normal"/>
        <w:spacing w:lineRule="atLeast" w:line="100"/>
        <w:ind w:firstLine="709"/>
        <w:jc w:val="both"/>
        <w:rPr/>
      </w:pPr>
      <w:r>
        <w:rPr>
          <w:rFonts w:cs="Times New Roman" w:ascii="Times New Roman" w:hAnsi="Times New Roman"/>
          <w:sz w:val="28"/>
          <w:szCs w:val="28"/>
        </w:rPr>
        <w:t xml:space="preserve">5.5. </w:t>
      </w:r>
      <w:r>
        <w:rPr>
          <w:rFonts w:cs="Times New Roman" w:ascii="Times New Roman" w:hAnsi="Times New Roman"/>
          <w:iCs/>
          <w:sz w:val="28"/>
          <w:szCs w:val="28"/>
        </w:rPr>
        <w:t xml:space="preserve">Вышестоящие органы муниципальной власти и должностные лица, которым может быть адресована жалоба заявителя в досудебном (внесудебном) порядке. </w:t>
      </w:r>
    </w:p>
    <w:p>
      <w:pPr>
        <w:pStyle w:val="Normal"/>
        <w:spacing w:lineRule="atLeast" w:line="100"/>
        <w:ind w:firstLine="709"/>
        <w:jc w:val="both"/>
        <w:rPr>
          <w:rFonts w:ascii="Times New Roman" w:hAnsi="Times New Roman" w:cs="Times New Roman"/>
          <w:iCs/>
          <w:sz w:val="28"/>
          <w:szCs w:val="28"/>
        </w:rPr>
      </w:pPr>
      <w:r>
        <w:rPr>
          <w:rFonts w:cs="Times New Roman" w:ascii="Times New Roman" w:hAnsi="Times New Roman"/>
          <w:iCs/>
          <w:sz w:val="28"/>
          <w:szCs w:val="28"/>
        </w:rPr>
        <w:t>В досудебном (внесудебном) порядке заявители могут обжаловать действия или бездействие:</w:t>
      </w:r>
    </w:p>
    <w:p>
      <w:pPr>
        <w:pStyle w:val="Normal"/>
        <w:spacing w:lineRule="atLeast" w:line="100"/>
        <w:ind w:firstLine="709"/>
        <w:jc w:val="both"/>
        <w:rPr>
          <w:rFonts w:ascii="Times New Roman" w:hAnsi="Times New Roman" w:cs="Times New Roman"/>
          <w:iCs/>
          <w:sz w:val="28"/>
          <w:szCs w:val="28"/>
        </w:rPr>
      </w:pPr>
      <w:r>
        <w:rPr>
          <w:rFonts w:cs="Times New Roman" w:ascii="Times New Roman" w:hAnsi="Times New Roman"/>
          <w:iCs/>
          <w:sz w:val="28"/>
          <w:szCs w:val="28"/>
        </w:rPr>
        <w:t>должностных лиц структурного подразделения уполномоченного органа –  руководителю структурного подразделения уполномоченного органа;</w:t>
      </w:r>
    </w:p>
    <w:p>
      <w:pPr>
        <w:pStyle w:val="Normal"/>
        <w:spacing w:lineRule="atLeast" w:line="100"/>
        <w:ind w:firstLine="709"/>
        <w:jc w:val="both"/>
        <w:rPr>
          <w:rFonts w:ascii="Times New Roman" w:hAnsi="Times New Roman" w:cs="Times New Roman"/>
          <w:iCs/>
          <w:sz w:val="28"/>
          <w:szCs w:val="28"/>
        </w:rPr>
      </w:pPr>
      <w:r>
        <w:rPr>
          <w:rFonts w:cs="Times New Roman" w:ascii="Times New Roman" w:hAnsi="Times New Roman"/>
          <w:iCs/>
          <w:sz w:val="28"/>
          <w:szCs w:val="28"/>
        </w:rPr>
        <w:t>руководителя структурного подразделения уполномоченного органа – руководителю уполномоченного органа.</w:t>
      </w:r>
    </w:p>
    <w:p>
      <w:pPr>
        <w:pStyle w:val="Normal"/>
        <w:spacing w:lineRule="atLeast" w:line="100"/>
        <w:ind w:firstLine="709"/>
        <w:jc w:val="both"/>
        <w:rPr>
          <w:rFonts w:ascii="Times New Roman" w:hAnsi="Times New Roman" w:cs="Times New Roman"/>
          <w:sz w:val="28"/>
          <w:szCs w:val="28"/>
        </w:rPr>
      </w:pPr>
      <w:r>
        <w:rPr>
          <w:rFonts w:cs="Times New Roman" w:ascii="Times New Roman" w:hAnsi="Times New Roman"/>
          <w:sz w:val="28"/>
          <w:szCs w:val="28"/>
        </w:rPr>
        <w:t>5.6. По результатам рассмотрения жалобы уполномоченный орган принимает одно из следующих решений:</w:t>
      </w:r>
    </w:p>
    <w:p>
      <w:pPr>
        <w:pStyle w:val="Normal"/>
        <w:spacing w:lineRule="atLeast" w:line="100"/>
        <w:ind w:firstLine="709"/>
        <w:jc w:val="both"/>
        <w:rPr/>
      </w:pPr>
      <w:r>
        <w:rPr>
          <w:rFonts w:cs="Times New Roman" w:ascii="Times New Roman" w:hAnsi="Times New Roman"/>
          <w:sz w:val="28"/>
          <w:szCs w:val="28"/>
        </w:rPr>
        <w:t xml:space="preserve">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w:t>
      </w:r>
      <w:r>
        <w:rPr>
          <w:rFonts w:eastAsia="Times New Roman" w:cs="Times New Roman" w:ascii="Times New Roman" w:hAnsi="Times New Roman"/>
          <w:sz w:val="28"/>
          <w:szCs w:val="28"/>
        </w:rPr>
        <w:t xml:space="preserve">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w:t>
      </w:r>
      <w:r>
        <w:rPr>
          <w:rFonts w:cs="Times New Roman" w:ascii="Times New Roman" w:hAnsi="Times New Roman"/>
          <w:sz w:val="28"/>
          <w:szCs w:val="28"/>
        </w:rPr>
        <w:t>муниципальными правовыми акты муниципального образования,</w:t>
      </w:r>
      <w:r>
        <w:rPr>
          <w:rFonts w:eastAsia="Times New Roman" w:cs="Times New Roman" w:ascii="Times New Roman" w:hAnsi="Times New Roman"/>
          <w:sz w:val="28"/>
          <w:szCs w:val="28"/>
        </w:rPr>
        <w:t xml:space="preserve"> а также в иных формах</w:t>
      </w:r>
      <w:r>
        <w:rPr>
          <w:rFonts w:cs="Times New Roman" w:ascii="Times New Roman" w:hAnsi="Times New Roman"/>
          <w:sz w:val="28"/>
          <w:szCs w:val="28"/>
        </w:rPr>
        <w:t>;</w:t>
      </w:r>
    </w:p>
    <w:p>
      <w:pPr>
        <w:pStyle w:val="Normal"/>
        <w:spacing w:lineRule="atLeast" w:line="200"/>
        <w:ind w:firstLine="709"/>
        <w:jc w:val="both"/>
        <w:rPr>
          <w:rFonts w:ascii="Times New Roman" w:hAnsi="Times New Roman" w:cs="Times New Roman"/>
          <w:sz w:val="28"/>
          <w:szCs w:val="28"/>
        </w:rPr>
      </w:pPr>
      <w:r>
        <w:rPr>
          <w:rFonts w:cs="Times New Roman" w:ascii="Times New Roman" w:hAnsi="Times New Roman"/>
          <w:sz w:val="28"/>
          <w:szCs w:val="28"/>
        </w:rPr>
        <w:t>отказывает в удовлетворении жалобы.</w:t>
      </w:r>
    </w:p>
    <w:p>
      <w:pPr>
        <w:pStyle w:val="Normal"/>
        <w:spacing w:lineRule="atLeast" w:line="200"/>
        <w:ind w:firstLine="709"/>
        <w:jc w:val="both"/>
        <w:rPr>
          <w:rFonts w:ascii="Times New Roman" w:hAnsi="Times New Roman" w:cs="Times New Roman"/>
          <w:sz w:val="28"/>
          <w:szCs w:val="28"/>
        </w:rPr>
      </w:pPr>
      <w:r>
        <w:rPr>
          <w:rFonts w:cs="Times New Roman" w:ascii="Times New Roman" w:hAnsi="Times New Roman"/>
          <w:sz w:val="28"/>
          <w:szCs w:val="28"/>
        </w:rPr>
        <w:t>5.7.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spacing w:lineRule="atLeast" w:line="200"/>
        <w:ind w:firstLine="709"/>
        <w:jc w:val="both"/>
        <w:rPr>
          <w:rFonts w:ascii="Times New Roman" w:hAnsi="Times New Roman" w:cs="Times New Roman"/>
          <w:sz w:val="28"/>
          <w:szCs w:val="28"/>
        </w:rPr>
      </w:pPr>
      <w:r>
        <w:rPr>
          <w:rFonts w:cs="Times New Roman" w:ascii="Times New Roman" w:hAnsi="Times New Roman"/>
          <w:sz w:val="28"/>
          <w:szCs w:val="28"/>
        </w:rPr>
        <w:t>5.8. 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лицо уполномоченного органа незамедлительно направляет имеющиеся материалы в органы прокуратуры.</w:t>
      </w:r>
    </w:p>
    <w:p>
      <w:pPr>
        <w:pStyle w:val="Normal"/>
        <w:spacing w:lineRule="auto" w:line="360"/>
        <w:ind w:firstLine="709"/>
        <w:rPr>
          <w:rFonts w:ascii="Times New Roman" w:hAnsi="Times New Roman" w:eastAsia="Times New Roman" w:cs="Times New Roman"/>
          <w:sz w:val="28"/>
          <w:szCs w:val="28"/>
        </w:rPr>
      </w:pPr>
      <w:r>
        <w:rPr>
          <w:rFonts w:eastAsia="Times New Roman" w:cs="Times New Roman" w:ascii="Times New Roman" w:hAnsi="Times New Roman"/>
          <w:sz w:val="28"/>
          <w:szCs w:val="28"/>
        </w:rPr>
      </w:r>
      <w:r>
        <w:br w:type="page"/>
      </w:r>
    </w:p>
    <w:p>
      <w:pPr>
        <w:pStyle w:val="ConsPlusNormal1"/>
        <w:widowControl/>
        <w:ind w:hanging="0"/>
        <w:jc w:val="center"/>
        <w:rPr>
          <w:rFonts w:ascii="Times New Roman" w:hAnsi="Times New Roman" w:cs="Times New Roman"/>
          <w:sz w:val="28"/>
          <w:szCs w:val="28"/>
        </w:rPr>
      </w:pPr>
      <w:r>
        <w:rPr>
          <w:rFonts w:cs="Times New Roman" w:ascii="Times New Roman" w:hAnsi="Times New Roman"/>
          <w:sz w:val="28"/>
          <w:szCs w:val="28"/>
        </w:rPr>
        <w:t>Приложение № 1</w:t>
      </w:r>
    </w:p>
    <w:p>
      <w:pPr>
        <w:pStyle w:val="ConsPlusNormal1"/>
        <w:widowControl/>
        <w:ind w:hanging="0"/>
        <w:jc w:val="center"/>
        <w:rPr/>
      </w:pPr>
      <w:r>
        <w:rPr>
          <w:rFonts w:cs="Times New Roman" w:ascii="Times New Roman" w:hAnsi="Times New Roman"/>
          <w:sz w:val="28"/>
          <w:szCs w:val="28"/>
        </w:rPr>
        <w:t>к Административному регламенту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Мусорка муниципального района Ставропольский Самарской области»</w:t>
      </w:r>
    </w:p>
    <w:p>
      <w:pPr>
        <w:pStyle w:val="ConsPlusNormal1"/>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tbl>
      <w:tblPr>
        <w:tblW w:w="9872" w:type="dxa"/>
        <w:jc w:val="left"/>
        <w:tblInd w:w="-158" w:type="dxa"/>
        <w:tblLayout w:type="fixed"/>
        <w:tblCellMar>
          <w:top w:w="0" w:type="dxa"/>
          <w:left w:w="108" w:type="dxa"/>
          <w:bottom w:w="0" w:type="dxa"/>
          <w:right w:w="108" w:type="dxa"/>
        </w:tblCellMar>
      </w:tblPr>
      <w:tblGrid>
        <w:gridCol w:w="2800"/>
        <w:gridCol w:w="2444"/>
        <w:gridCol w:w="2551"/>
        <w:gridCol w:w="2076"/>
      </w:tblGrid>
      <w:tr>
        <w:trPr>
          <w:trHeight w:val="1468" w:hRule="atLeast"/>
        </w:trPr>
        <w:tc>
          <w:tcPr>
            <w:tcW w:w="2800" w:type="dxa"/>
            <w:tcBorders>
              <w:top w:val="single" w:sz="4" w:space="0" w:color="000000"/>
              <w:left w:val="single" w:sz="4" w:space="0" w:color="000000"/>
              <w:bottom w:val="single" w:sz="4" w:space="0" w:color="000000"/>
            </w:tcBorders>
          </w:tcPr>
          <w:p>
            <w:pPr>
              <w:pStyle w:val="Normal"/>
              <w:widowControl w:val="false"/>
              <w:snapToGrid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 xml:space="preserve">Наименование уполномоченного </w:t>
            </w:r>
          </w:p>
          <w:p>
            <w:pPr>
              <w:pStyle w:val="Normal"/>
              <w:widowControl w:val="false"/>
              <w:snapToGrid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органа</w:t>
            </w:r>
          </w:p>
        </w:tc>
        <w:tc>
          <w:tcPr>
            <w:tcW w:w="2444" w:type="dxa"/>
            <w:tcBorders>
              <w:top w:val="single" w:sz="4" w:space="0" w:color="000000"/>
              <w:left w:val="single" w:sz="4" w:space="0" w:color="000000"/>
              <w:bottom w:val="single" w:sz="4" w:space="0" w:color="000000"/>
            </w:tcBorders>
          </w:tcPr>
          <w:p>
            <w:pPr>
              <w:pStyle w:val="Normal"/>
              <w:widowControl w:val="false"/>
              <w:snapToGrid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 xml:space="preserve">Адрес, </w:t>
            </w:r>
          </w:p>
          <w:p>
            <w:pPr>
              <w:pStyle w:val="Normal"/>
              <w:widowControl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телефон</w:t>
            </w:r>
          </w:p>
        </w:tc>
        <w:tc>
          <w:tcPr>
            <w:tcW w:w="2551" w:type="dxa"/>
            <w:tcBorders>
              <w:top w:val="single" w:sz="4" w:space="0" w:color="000000"/>
              <w:left w:val="single" w:sz="4" w:space="0" w:color="000000"/>
              <w:bottom w:val="single" w:sz="4" w:space="0" w:color="000000"/>
            </w:tcBorders>
          </w:tcPr>
          <w:p>
            <w:pPr>
              <w:pStyle w:val="Normal"/>
              <w:widowControl w:val="false"/>
              <w:snapToGrid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 xml:space="preserve">Электронный </w:t>
            </w:r>
          </w:p>
          <w:p>
            <w:pPr>
              <w:pStyle w:val="Normal"/>
              <w:widowControl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 xml:space="preserve">адрес, </w:t>
            </w:r>
          </w:p>
          <w:p>
            <w:pPr>
              <w:pStyle w:val="Normal"/>
              <w:widowControl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официальный сайт</w:t>
            </w:r>
          </w:p>
        </w:tc>
        <w:tc>
          <w:tcPr>
            <w:tcW w:w="207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График</w:t>
            </w:r>
          </w:p>
          <w:p>
            <w:pPr>
              <w:pStyle w:val="Normal"/>
              <w:widowControl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работы</w:t>
            </w:r>
          </w:p>
        </w:tc>
      </w:tr>
      <w:tr>
        <w:trPr>
          <w:trHeight w:val="497" w:hRule="atLeast"/>
        </w:trPr>
        <w:tc>
          <w:tcPr>
            <w:tcW w:w="9871"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r>
          </w:p>
        </w:tc>
      </w:tr>
      <w:tr>
        <w:trPr>
          <w:trHeight w:val="1468" w:hRule="atLeast"/>
        </w:trPr>
        <w:tc>
          <w:tcPr>
            <w:tcW w:w="2800" w:type="dxa"/>
            <w:tcBorders>
              <w:top w:val="single" w:sz="4" w:space="0" w:color="000000"/>
              <w:left w:val="single" w:sz="4" w:space="0" w:color="000000"/>
              <w:bottom w:val="single" w:sz="4" w:space="0" w:color="000000"/>
            </w:tcBorders>
          </w:tcPr>
          <w:p>
            <w:pPr>
              <w:pStyle w:val="Normal"/>
              <w:widowControl w:val="false"/>
              <w:snapToGrid w:val="false"/>
              <w:spacing w:lineRule="atLeast" w:line="100"/>
              <w:rPr/>
            </w:pPr>
            <w:r>
              <w:rPr>
                <w:rFonts w:cs="Times New Roman" w:ascii="Times New Roman" w:hAnsi="Times New Roman"/>
                <w:sz w:val="28"/>
                <w:szCs w:val="28"/>
              </w:rPr>
              <w:t>Администрация сельского поселения Мусорка муниципального района Ставропольский</w:t>
            </w:r>
          </w:p>
          <w:p>
            <w:pPr>
              <w:pStyle w:val="Normal"/>
              <w:widowControl w:val="false"/>
              <w:snapToGrid w:val="false"/>
              <w:spacing w:lineRule="atLeast" w:line="100"/>
              <w:rPr>
                <w:rFonts w:ascii="Times New Roman" w:hAnsi="Times New Roman" w:cs="Times New Roman"/>
                <w:sz w:val="28"/>
                <w:szCs w:val="28"/>
              </w:rPr>
            </w:pPr>
            <w:r>
              <w:rPr>
                <w:rFonts w:cs="Times New Roman" w:ascii="Times New Roman" w:hAnsi="Times New Roman"/>
                <w:sz w:val="28"/>
                <w:szCs w:val="28"/>
              </w:rPr>
              <w:t>Самарской области</w:t>
            </w:r>
          </w:p>
        </w:tc>
        <w:tc>
          <w:tcPr>
            <w:tcW w:w="2444" w:type="dxa"/>
            <w:tcBorders>
              <w:top w:val="single" w:sz="4" w:space="0" w:color="000000"/>
              <w:left w:val="single" w:sz="4" w:space="0" w:color="000000"/>
              <w:bottom w:val="single" w:sz="4" w:space="0" w:color="000000"/>
            </w:tcBorders>
          </w:tcPr>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445133, Самарская область, Ставропольский район, сельское поселение Мусорка, село Мусорка, улица Почтовая, 15 8(8482)233359.</w:t>
            </w:r>
          </w:p>
        </w:tc>
        <w:tc>
          <w:tcPr>
            <w:tcW w:w="2551" w:type="dxa"/>
            <w:tcBorders>
              <w:top w:val="single" w:sz="4" w:space="0" w:color="000000"/>
              <w:left w:val="single" w:sz="4" w:space="0" w:color="000000"/>
              <w:bottom w:val="single" w:sz="4" w:space="0" w:color="000000"/>
            </w:tcBorders>
          </w:tcPr>
          <w:p>
            <w:pPr>
              <w:pStyle w:val="Normal"/>
              <w:widowControl w:val="false"/>
              <w:snapToGrid w:val="false"/>
              <w:spacing w:lineRule="atLeast" w:line="100"/>
              <w:rPr>
                <w:rFonts w:ascii="Times New Roman" w:hAnsi="Times New Roman" w:cs="Times New Roman"/>
                <w:sz w:val="28"/>
                <w:szCs w:val="28"/>
              </w:rPr>
            </w:pPr>
            <w:r>
              <w:rPr>
                <w:rFonts w:cs="Times New Roman" w:ascii="Times New Roman" w:hAnsi="Times New Roman"/>
                <w:sz w:val="28"/>
                <w:szCs w:val="28"/>
              </w:rPr>
            </w:r>
          </w:p>
          <w:p>
            <w:pPr>
              <w:pStyle w:val="Normal"/>
              <w:widowControl w:val="false"/>
              <w:snapToGrid w:val="false"/>
              <w:spacing w:lineRule="atLeast" w:line="100"/>
              <w:rPr/>
            </w:pPr>
            <w:r>
              <w:rPr/>
            </w:r>
          </w:p>
          <w:p>
            <w:pPr>
              <w:pStyle w:val="Normal"/>
              <w:widowControl w:val="false"/>
              <w:snapToGrid w:val="false"/>
              <w:spacing w:lineRule="atLeast" w:line="100"/>
              <w:rPr>
                <w:rFonts w:ascii="Times New Roman" w:hAnsi="Times New Roman" w:cs="Times New Roman"/>
                <w:sz w:val="28"/>
                <w:szCs w:val="28"/>
              </w:rPr>
            </w:pPr>
            <w:r>
              <w:rPr>
                <w:rFonts w:cs="Times New Roman" w:ascii="Times New Roman" w:hAnsi="Times New Roman"/>
                <w:sz w:val="28"/>
                <w:szCs w:val="28"/>
              </w:rPr>
              <w:t>официальный сайт:</w:t>
            </w:r>
          </w:p>
          <w:p>
            <w:pPr>
              <w:pStyle w:val="Normal"/>
              <w:widowControl w:val="false"/>
              <w:snapToGrid w:val="false"/>
              <w:spacing w:lineRule="atLeast" w:line="100"/>
              <w:rPr>
                <w:rFonts w:ascii="Times New Roman" w:hAnsi="Times New Roman" w:cs="Times New Roman"/>
                <w:sz w:val="28"/>
                <w:szCs w:val="28"/>
              </w:rPr>
            </w:pPr>
            <w:r>
              <w:rPr>
                <w:rFonts w:cs="Times New Roman" w:ascii="Times New Roman" w:hAnsi="Times New Roman"/>
                <w:sz w:val="28"/>
                <w:szCs w:val="28"/>
                <w:lang w:val="en-US"/>
              </w:rPr>
              <w:t>musorka</w:t>
            </w:r>
            <w:r>
              <w:rPr>
                <w:rFonts w:cs="Times New Roman" w:ascii="Times New Roman" w:hAnsi="Times New Roman"/>
                <w:sz w:val="28"/>
                <w:szCs w:val="28"/>
              </w:rPr>
              <w:t>.</w:t>
            </w:r>
            <w:r>
              <w:rPr>
                <w:rFonts w:cs="Times New Roman" w:ascii="Times New Roman" w:hAnsi="Times New Roman"/>
                <w:sz w:val="28"/>
                <w:szCs w:val="28"/>
                <w:lang w:val="en-US"/>
              </w:rPr>
              <w:t>stavrsp</w:t>
            </w:r>
            <w:r>
              <w:rPr>
                <w:rFonts w:cs="Times New Roman" w:ascii="Times New Roman" w:hAnsi="Times New Roman"/>
                <w:sz w:val="28"/>
                <w:szCs w:val="28"/>
              </w:rPr>
              <w:t>.</w:t>
            </w:r>
            <w:r>
              <w:rPr>
                <w:rFonts w:cs="Times New Roman" w:ascii="Times New Roman" w:hAnsi="Times New Roman"/>
                <w:sz w:val="28"/>
                <w:szCs w:val="28"/>
                <w:lang w:val="en-US"/>
              </w:rPr>
              <w:t>ru</w:t>
            </w:r>
          </w:p>
        </w:tc>
        <w:tc>
          <w:tcPr>
            <w:tcW w:w="20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Понедельник – пятница:</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08.00-16.00</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выходной:</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суббота, воскресенье</w:t>
            </w:r>
          </w:p>
        </w:tc>
      </w:tr>
    </w:tbl>
    <w:p>
      <w:pPr>
        <w:pStyle w:val="Normal"/>
        <w:rPr/>
      </w:pPr>
      <w:r>
        <w:rPr/>
      </w:r>
    </w:p>
    <w:p>
      <w:pPr>
        <w:pStyle w:val="Normal"/>
        <w:rPr>
          <w:rFonts w:ascii="Times New Roman" w:hAnsi="Times New Roman" w:cs="Times New Roman"/>
          <w:sz w:val="28"/>
          <w:szCs w:val="28"/>
        </w:rPr>
      </w:pPr>
      <w:r>
        <w:rPr>
          <w:rFonts w:cs="Times New Roman" w:ascii="Times New Roman" w:hAnsi="Times New Roman"/>
          <w:sz w:val="28"/>
          <w:szCs w:val="28"/>
        </w:rPr>
      </w:r>
      <w:r>
        <w:br w:type="page"/>
      </w:r>
    </w:p>
    <w:p>
      <w:pPr>
        <w:pStyle w:val="ConsPlusNormal1"/>
        <w:widowControl/>
        <w:ind w:hanging="0"/>
        <w:jc w:val="center"/>
        <w:rPr>
          <w:rFonts w:ascii="Times New Roman" w:hAnsi="Times New Roman" w:cs="Times New Roman"/>
          <w:sz w:val="28"/>
          <w:szCs w:val="28"/>
        </w:rPr>
      </w:pPr>
      <w:r>
        <w:rPr>
          <w:rFonts w:cs="Times New Roman" w:ascii="Times New Roman" w:hAnsi="Times New Roman"/>
          <w:sz w:val="28"/>
          <w:szCs w:val="28"/>
        </w:rPr>
        <w:t>Приложение № 2</w:t>
      </w:r>
    </w:p>
    <w:p>
      <w:pPr>
        <w:pStyle w:val="ConsPlusNormal1"/>
        <w:widowControl/>
        <w:ind w:hanging="0"/>
        <w:jc w:val="center"/>
        <w:rPr/>
      </w:pPr>
      <w:r>
        <w:rPr>
          <w:rFonts w:cs="Times New Roman" w:ascii="Times New Roman" w:hAnsi="Times New Roman"/>
          <w:sz w:val="28"/>
          <w:szCs w:val="28"/>
        </w:rPr>
        <w:t>к Административному регламенту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Мусорка муниципального района Ставропольский Самарской области»</w:t>
      </w:r>
    </w:p>
    <w:p>
      <w:pPr>
        <w:pStyle w:val="ConsPlusNormal1"/>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pPr>
      <w:r>
        <w:rPr>
          <w:rFonts w:cs="Times New Roman" w:ascii="Times New Roman" w:hAnsi="Times New Roman"/>
          <w:sz w:val="28"/>
          <w:szCs w:val="28"/>
        </w:rPr>
        <w:t xml:space="preserve">Многофункциональный центр предоставления государственных и муниципальных услуг (МФЦ) </w:t>
      </w:r>
    </w:p>
    <w:p>
      <w:pPr>
        <w:pStyle w:val="Normal"/>
        <w:jc w:val="center"/>
        <w:rPr>
          <w:rFonts w:ascii="Times New Roman" w:hAnsi="Times New Roman" w:cs="Times New Roman"/>
          <w:sz w:val="28"/>
          <w:szCs w:val="28"/>
        </w:rPr>
      </w:pPr>
      <w:r>
        <w:rPr>
          <w:rFonts w:cs="Times New Roman" w:ascii="Times New Roman" w:hAnsi="Times New Roman"/>
          <w:sz w:val="28"/>
          <w:szCs w:val="28"/>
        </w:rPr>
      </w:r>
    </w:p>
    <w:tbl>
      <w:tblPr>
        <w:tblW w:w="9851" w:type="dxa"/>
        <w:jc w:val="left"/>
        <w:tblInd w:w="-148" w:type="dxa"/>
        <w:tblLayout w:type="fixed"/>
        <w:tblCellMar>
          <w:top w:w="0" w:type="dxa"/>
          <w:left w:w="108" w:type="dxa"/>
          <w:bottom w:w="0" w:type="dxa"/>
          <w:right w:w="108" w:type="dxa"/>
        </w:tblCellMar>
      </w:tblPr>
      <w:tblGrid>
        <w:gridCol w:w="2800"/>
        <w:gridCol w:w="2444"/>
        <w:gridCol w:w="2556"/>
        <w:gridCol w:w="2050"/>
      </w:tblGrid>
      <w:tr>
        <w:trPr>
          <w:trHeight w:val="1468" w:hRule="atLeast"/>
        </w:trPr>
        <w:tc>
          <w:tcPr>
            <w:tcW w:w="2800" w:type="dxa"/>
            <w:tcBorders>
              <w:top w:val="single" w:sz="4" w:space="0" w:color="000000"/>
              <w:left w:val="single" w:sz="4" w:space="0" w:color="000000"/>
              <w:bottom w:val="single" w:sz="4" w:space="0" w:color="000000"/>
            </w:tcBorders>
          </w:tcPr>
          <w:p>
            <w:pPr>
              <w:pStyle w:val="Normal"/>
              <w:widowControl w:val="false"/>
              <w:snapToGrid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Наименование МФЦ</w:t>
            </w:r>
          </w:p>
        </w:tc>
        <w:tc>
          <w:tcPr>
            <w:tcW w:w="2444" w:type="dxa"/>
            <w:tcBorders>
              <w:top w:val="single" w:sz="4" w:space="0" w:color="000000"/>
              <w:left w:val="single" w:sz="4" w:space="0" w:color="000000"/>
              <w:bottom w:val="single" w:sz="4" w:space="0" w:color="000000"/>
            </w:tcBorders>
          </w:tcPr>
          <w:p>
            <w:pPr>
              <w:pStyle w:val="Normal"/>
              <w:widowControl w:val="false"/>
              <w:snapToGrid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 xml:space="preserve">Адрес, </w:t>
            </w:r>
          </w:p>
          <w:p>
            <w:pPr>
              <w:pStyle w:val="Normal"/>
              <w:widowControl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телефон</w:t>
            </w:r>
          </w:p>
        </w:tc>
        <w:tc>
          <w:tcPr>
            <w:tcW w:w="2556" w:type="dxa"/>
            <w:tcBorders>
              <w:top w:val="single" w:sz="4" w:space="0" w:color="000000"/>
              <w:left w:val="single" w:sz="4" w:space="0" w:color="000000"/>
              <w:bottom w:val="single" w:sz="4" w:space="0" w:color="000000"/>
            </w:tcBorders>
          </w:tcPr>
          <w:p>
            <w:pPr>
              <w:pStyle w:val="Normal"/>
              <w:widowControl w:val="false"/>
              <w:snapToGrid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 xml:space="preserve">Электронный </w:t>
            </w:r>
          </w:p>
          <w:p>
            <w:pPr>
              <w:pStyle w:val="Normal"/>
              <w:widowControl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 xml:space="preserve">адрес, </w:t>
            </w:r>
          </w:p>
          <w:p>
            <w:pPr>
              <w:pStyle w:val="Normal"/>
              <w:widowControl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официальный сайт</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График</w:t>
            </w:r>
          </w:p>
          <w:p>
            <w:pPr>
              <w:pStyle w:val="Normal"/>
              <w:widowControl w:val="false"/>
              <w:spacing w:lineRule="atLeast" w:line="100"/>
              <w:jc w:val="center"/>
              <w:rPr>
                <w:rFonts w:ascii="Times New Roman" w:hAnsi="Times New Roman" w:cs="Times New Roman"/>
                <w:sz w:val="28"/>
                <w:szCs w:val="28"/>
              </w:rPr>
            </w:pPr>
            <w:r>
              <w:rPr>
                <w:rFonts w:cs="Times New Roman" w:ascii="Times New Roman" w:hAnsi="Times New Roman"/>
                <w:sz w:val="28"/>
                <w:szCs w:val="28"/>
              </w:rPr>
              <w:t>работы</w:t>
            </w:r>
          </w:p>
        </w:tc>
      </w:tr>
      <w:tr>
        <w:trPr>
          <w:trHeight w:val="1468" w:hRule="atLeast"/>
        </w:trPr>
        <w:tc>
          <w:tcPr>
            <w:tcW w:w="2800" w:type="dxa"/>
            <w:tcBorders>
              <w:top w:val="single" w:sz="4" w:space="0" w:color="000000"/>
              <w:left w:val="single" w:sz="4" w:space="0" w:color="000000"/>
              <w:bottom w:val="single" w:sz="4" w:space="0" w:color="000000"/>
            </w:tcBorders>
          </w:tcPr>
          <w:p>
            <w:pPr>
              <w:pStyle w:val="Normal"/>
              <w:widowControl w:val="false"/>
              <w:snapToGrid w:val="false"/>
              <w:spacing w:lineRule="atLeast" w:line="100"/>
              <w:rPr>
                <w:rFonts w:ascii="Times New Roman" w:hAnsi="Times New Roman" w:cs="Times New Roman"/>
                <w:sz w:val="28"/>
                <w:szCs w:val="28"/>
              </w:rPr>
            </w:pPr>
            <w:r>
              <w:rPr>
                <w:rFonts w:cs="Times New Roman" w:ascii="Times New Roman" w:hAnsi="Times New Roman"/>
                <w:sz w:val="28"/>
                <w:szCs w:val="28"/>
              </w:rPr>
              <w:t>Ставропольский  район</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r>
          </w:p>
        </w:tc>
        <w:tc>
          <w:tcPr>
            <w:tcW w:w="2444" w:type="dxa"/>
            <w:tcBorders>
              <w:top w:val="single" w:sz="4" w:space="0" w:color="000000"/>
              <w:left w:val="single" w:sz="4" w:space="0" w:color="000000"/>
              <w:bottom w:val="single" w:sz="4" w:space="0" w:color="000000"/>
            </w:tcBorders>
          </w:tcPr>
          <w:p>
            <w:pPr>
              <w:pStyle w:val="Normal"/>
              <w:widowControl w:val="false"/>
              <w:snapToGrid w:val="false"/>
              <w:spacing w:lineRule="atLeast" w:line="100"/>
              <w:rPr>
                <w:rFonts w:ascii="Times New Roman" w:hAnsi="Times New Roman" w:cs="Times New Roman"/>
                <w:sz w:val="28"/>
                <w:szCs w:val="28"/>
              </w:rPr>
            </w:pPr>
            <w:r>
              <w:rPr>
                <w:rFonts w:cs="Times New Roman" w:ascii="Times New Roman" w:hAnsi="Times New Roman"/>
                <w:sz w:val="28"/>
                <w:szCs w:val="28"/>
              </w:rPr>
              <w:t xml:space="preserve">г.Тольятти, </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 xml:space="preserve">ул. Карла  Маркса, </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д. 33 «б»</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8(8482)280387,</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 xml:space="preserve">8 (8482)280416, </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8(8482)281057, 8(8482)283057</w:t>
            </w:r>
          </w:p>
        </w:tc>
        <w:tc>
          <w:tcPr>
            <w:tcW w:w="2556" w:type="dxa"/>
            <w:tcBorders>
              <w:top w:val="single" w:sz="4" w:space="0" w:color="000000"/>
              <w:left w:val="single" w:sz="4" w:space="0" w:color="000000"/>
              <w:bottom w:val="single" w:sz="4" w:space="0" w:color="000000"/>
            </w:tcBorders>
          </w:tcPr>
          <w:p>
            <w:pPr>
              <w:pStyle w:val="Normal"/>
              <w:widowControl w:val="false"/>
              <w:snapToGrid w:val="false"/>
              <w:spacing w:lineRule="atLeast" w:line="100"/>
              <w:rPr>
                <w:rFonts w:ascii="Times New Roman" w:hAnsi="Times New Roman" w:cs="Times New Roman"/>
                <w:sz w:val="28"/>
                <w:szCs w:val="28"/>
              </w:rPr>
            </w:pPr>
            <w:hyperlink r:id="rId3">
              <w:r>
                <w:rPr>
                  <w:rFonts w:cs="Times New Roman" w:ascii="Times New Roman" w:hAnsi="Times New Roman"/>
                </w:rPr>
                <w:t>stavr-mfc63@mail.ru</w:t>
              </w:r>
            </w:hyperlink>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rPr>
                <w:rFonts w:ascii="Times New Roman" w:hAnsi="Times New Roman" w:cs="Times New Roman"/>
                <w:sz w:val="28"/>
                <w:szCs w:val="28"/>
              </w:rPr>
            </w:pPr>
            <w:r>
              <w:rPr>
                <w:rFonts w:cs="Times New Roman" w:ascii="Times New Roman" w:hAnsi="Times New Roman"/>
                <w:sz w:val="28"/>
                <w:szCs w:val="28"/>
              </w:rPr>
              <w:t>понедельник -</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пятница:</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08.00 - 17.00</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суббота:</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 xml:space="preserve">10.00 - 16.00 </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выходной:</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t>воскресенье</w:t>
            </w:r>
          </w:p>
          <w:p>
            <w:pPr>
              <w:pStyle w:val="Normal"/>
              <w:widowControl w:val="false"/>
              <w:spacing w:lineRule="atLeast" w:line="100"/>
              <w:rPr>
                <w:rFonts w:ascii="Times New Roman" w:hAnsi="Times New Roman" w:cs="Times New Roman"/>
                <w:sz w:val="28"/>
                <w:szCs w:val="28"/>
              </w:rPr>
            </w:pPr>
            <w:r>
              <w:rPr>
                <w:rFonts w:cs="Times New Roman" w:ascii="Times New Roman" w:hAnsi="Times New Roman"/>
                <w:sz w:val="28"/>
                <w:szCs w:val="28"/>
              </w:rPr>
            </w:r>
          </w:p>
        </w:tc>
      </w:tr>
    </w:tbl>
    <w:p>
      <w:pPr>
        <w:pStyle w:val="Normal"/>
        <w:rPr/>
      </w:pPr>
      <w:r>
        <w:rPr/>
      </w:r>
    </w:p>
    <w:p>
      <w:pPr>
        <w:pStyle w:val="Normal"/>
        <w:rPr>
          <w:rFonts w:ascii="Times New Roman" w:hAnsi="Times New Roman" w:cs="Times New Roman"/>
          <w:sz w:val="28"/>
          <w:szCs w:val="28"/>
        </w:rPr>
      </w:pPr>
      <w:r>
        <w:rPr>
          <w:rFonts w:cs="Times New Roman" w:ascii="Times New Roman" w:hAnsi="Times New Roman"/>
          <w:sz w:val="28"/>
          <w:szCs w:val="28"/>
        </w:rPr>
      </w:r>
      <w:r>
        <w:br w:type="page"/>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Приложение № 3 </w:t>
      </w:r>
    </w:p>
    <w:p>
      <w:pPr>
        <w:pStyle w:val="ConsPlusNormal1"/>
        <w:widowControl/>
        <w:ind w:hanging="0"/>
        <w:jc w:val="center"/>
        <w:rPr/>
      </w:pPr>
      <w:r>
        <w:rPr>
          <w:rFonts w:cs="Times New Roman" w:ascii="Times New Roman" w:hAnsi="Times New Roman"/>
          <w:sz w:val="28"/>
          <w:szCs w:val="28"/>
        </w:rPr>
        <w:t>к Административному регламенту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Мусорка муниципального района Ставропольский Самарской области»</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jc w:val="center"/>
        <w:rPr>
          <w:rFonts w:ascii="Times New Roman" w:hAnsi="Times New Roman" w:cs="Times New Roman"/>
          <w:b/>
          <w:b/>
          <w:bCs/>
          <w:sz w:val="24"/>
        </w:rPr>
      </w:pPr>
      <w:r>
        <w:rPr>
          <w:rFonts w:cs="Times New Roman" w:ascii="Times New Roman" w:hAnsi="Times New Roman"/>
          <w:b/>
          <w:bCs/>
          <w:sz w:val="24"/>
        </w:rPr>
        <w:t>ФОРМА ЗАЯВЛЕНИЯ</w:t>
      </w:r>
    </w:p>
    <w:p>
      <w:pPr>
        <w:pStyle w:val="Normal"/>
        <w:spacing w:lineRule="atLeast" w:line="100"/>
        <w:jc w:val="center"/>
        <w:rPr>
          <w:rFonts w:ascii="Times New Roman" w:hAnsi="Times New Roman" w:cs="Times New Roman"/>
          <w:b/>
          <w:b/>
          <w:bCs/>
          <w:sz w:val="24"/>
        </w:rPr>
      </w:pPr>
      <w:r>
        <w:rPr>
          <w:rFonts w:cs="Times New Roman" w:ascii="Times New Roman" w:hAnsi="Times New Roman"/>
          <w:b/>
          <w:bCs/>
          <w:sz w:val="24"/>
        </w:rPr>
        <w:t>О ПРИСВОЕНИИ ОБЪЕКТУ АДРЕСАЦИИ АДРЕСА ИЛИ АННУЛИРОВАНИИ</w:t>
      </w:r>
    </w:p>
    <w:p>
      <w:pPr>
        <w:pStyle w:val="Normal"/>
        <w:spacing w:lineRule="atLeast" w:line="100"/>
        <w:jc w:val="center"/>
        <w:rPr>
          <w:rFonts w:ascii="Times New Roman" w:hAnsi="Times New Roman" w:cs="Times New Roman"/>
          <w:b/>
          <w:b/>
          <w:bCs/>
          <w:sz w:val="24"/>
        </w:rPr>
      </w:pPr>
      <w:r>
        <w:rPr>
          <w:rFonts w:cs="Times New Roman" w:ascii="Times New Roman" w:hAnsi="Times New Roman"/>
          <w:b/>
          <w:bCs/>
          <w:sz w:val="24"/>
        </w:rPr>
        <w:t>ЕГО АДРЕСА</w:t>
      </w:r>
    </w:p>
    <w:p>
      <w:pPr>
        <w:pStyle w:val="Normal"/>
        <w:spacing w:lineRule="atLeast" w:line="100"/>
        <w:jc w:val="both"/>
        <w:rPr>
          <w:rFonts w:ascii="Times New Roman" w:hAnsi="Times New Roman" w:cs="Times New Roman"/>
          <w:b/>
          <w:b/>
          <w:bCs/>
          <w:sz w:val="28"/>
          <w:szCs w:val="28"/>
        </w:rPr>
      </w:pPr>
      <w:r>
        <w:rPr>
          <w:rFonts w:cs="Times New Roman" w:ascii="Times New Roman" w:hAnsi="Times New Roman"/>
          <w:b/>
          <w:bCs/>
          <w:sz w:val="28"/>
          <w:szCs w:val="28"/>
        </w:rPr>
      </w:r>
    </w:p>
    <w:tbl>
      <w:tblPr>
        <w:tblW w:w="9651" w:type="dxa"/>
        <w:jc w:val="left"/>
        <w:tblInd w:w="-1" w:type="dxa"/>
        <w:tblLayout w:type="fixed"/>
        <w:tblCellMar>
          <w:top w:w="102" w:type="dxa"/>
          <w:left w:w="62" w:type="dxa"/>
          <w:bottom w:w="102" w:type="dxa"/>
          <w:right w:w="62" w:type="dxa"/>
        </w:tblCellMar>
      </w:tblPr>
      <w:tblGrid>
        <w:gridCol w:w="549"/>
        <w:gridCol w:w="437"/>
        <w:gridCol w:w="2503"/>
        <w:gridCol w:w="420"/>
        <w:gridCol w:w="504"/>
        <w:gridCol w:w="532"/>
        <w:gridCol w:w="1370"/>
        <w:gridCol w:w="349"/>
        <w:gridCol w:w="432"/>
        <w:gridCol w:w="550"/>
        <w:gridCol w:w="2004"/>
      </w:tblGrid>
      <w:tr>
        <w:trPr/>
        <w:tc>
          <w:tcPr>
            <w:tcW w:w="6315" w:type="dxa"/>
            <w:gridSpan w:val="7"/>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1331" w:type="dxa"/>
            <w:gridSpan w:val="3"/>
            <w:tcBorders>
              <w:top w:val="single" w:sz="2" w:space="0" w:color="000000"/>
              <w:left w:val="single" w:sz="2" w:space="0" w:color="000000"/>
              <w:bottom w:val="single" w:sz="2" w:space="0" w:color="000000"/>
            </w:tcBorders>
          </w:tcPr>
          <w:p>
            <w:pPr>
              <w:pStyle w:val="Normal"/>
              <w:widowControl w:val="false"/>
              <w:snapToGrid w:val="false"/>
              <w:ind w:left="5" w:hanging="0"/>
              <w:jc w:val="both"/>
              <w:rPr>
                <w:rFonts w:eastAsia="Arial" w:cs="Arial"/>
                <w:szCs w:val="20"/>
              </w:rPr>
            </w:pPr>
            <w:r>
              <w:rPr>
                <w:rFonts w:eastAsia="Arial" w:cs="Arial"/>
                <w:szCs w:val="20"/>
              </w:rPr>
              <w:t>Лист N ___</w:t>
            </w:r>
          </w:p>
        </w:tc>
        <w:tc>
          <w:tcPr>
            <w:tcW w:w="2004"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ind w:left="10" w:hanging="0"/>
              <w:jc w:val="both"/>
              <w:rPr>
                <w:rFonts w:eastAsia="Arial" w:cs="Arial"/>
                <w:szCs w:val="20"/>
              </w:rPr>
            </w:pPr>
            <w:r>
              <w:rPr>
                <w:rFonts w:eastAsia="Arial" w:cs="Arial"/>
                <w:szCs w:val="20"/>
              </w:rPr>
              <w:t>Всего листов ___</w:t>
            </w:r>
          </w:p>
        </w:tc>
      </w:tr>
      <w:tr>
        <w:trPr/>
        <w:tc>
          <w:tcPr>
            <w:tcW w:w="9650" w:type="dxa"/>
            <w:gridSpan w:val="11"/>
            <w:tcBorders>
              <w:top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1</w:t>
            </w:r>
          </w:p>
        </w:tc>
        <w:tc>
          <w:tcPr>
            <w:tcW w:w="3864" w:type="dxa"/>
            <w:gridSpan w:val="4"/>
            <w:tcBorders>
              <w:top w:val="single" w:sz="2" w:space="0" w:color="000000"/>
              <w:left w:val="single" w:sz="2" w:space="0" w:color="000000"/>
            </w:tcBorders>
          </w:tcPr>
          <w:p>
            <w:pPr>
              <w:pStyle w:val="Normal"/>
              <w:widowControl w:val="false"/>
              <w:snapToGrid w:val="false"/>
              <w:jc w:val="center"/>
              <w:rPr>
                <w:rFonts w:eastAsia="Arial" w:cs="Arial"/>
                <w:szCs w:val="20"/>
              </w:rPr>
            </w:pPr>
            <w:r>
              <w:rPr>
                <w:rFonts w:eastAsia="Arial" w:cs="Arial"/>
                <w:szCs w:val="20"/>
              </w:rPr>
              <w:t>Заявление</w:t>
            </w:r>
          </w:p>
        </w:tc>
        <w:tc>
          <w:tcPr>
            <w:tcW w:w="532" w:type="dxa"/>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2</w:t>
            </w:r>
          </w:p>
        </w:tc>
        <w:tc>
          <w:tcPr>
            <w:tcW w:w="4705" w:type="dxa"/>
            <w:gridSpan w:val="5"/>
            <w:tcBorders>
              <w:top w:val="single" w:sz="2" w:space="0" w:color="000000"/>
              <w:left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Заявление принято</w:t>
            </w:r>
          </w:p>
          <w:p>
            <w:pPr>
              <w:pStyle w:val="Normal"/>
              <w:widowControl w:val="false"/>
              <w:rPr>
                <w:rFonts w:eastAsia="Arial" w:cs="Arial"/>
                <w:szCs w:val="20"/>
              </w:rPr>
            </w:pPr>
            <w:r>
              <w:rPr>
                <w:rFonts w:eastAsia="Arial" w:cs="Arial"/>
                <w:szCs w:val="20"/>
              </w:rPr>
              <w:t>регистрационный номер _______________</w:t>
            </w:r>
          </w:p>
          <w:p>
            <w:pPr>
              <w:pStyle w:val="Normal"/>
              <w:widowControl w:val="false"/>
              <w:rPr>
                <w:rFonts w:eastAsia="Arial" w:cs="Arial"/>
                <w:szCs w:val="20"/>
              </w:rPr>
            </w:pPr>
            <w:r>
              <w:rPr>
                <w:rFonts w:eastAsia="Arial" w:cs="Arial"/>
                <w:szCs w:val="20"/>
              </w:rPr>
              <w:t>количество листов заявления ___________</w:t>
            </w:r>
          </w:p>
          <w:p>
            <w:pPr>
              <w:pStyle w:val="Normal"/>
              <w:widowControl w:val="false"/>
              <w:rPr>
                <w:rFonts w:eastAsia="Arial" w:cs="Arial"/>
                <w:szCs w:val="20"/>
              </w:rPr>
            </w:pPr>
            <w:r>
              <w:rPr>
                <w:rFonts w:eastAsia="Arial" w:cs="Arial"/>
                <w:szCs w:val="20"/>
              </w:rPr>
              <w:t>количество прилагаемых документов ____,</w:t>
            </w:r>
          </w:p>
          <w:p>
            <w:pPr>
              <w:pStyle w:val="Normal"/>
              <w:widowControl w:val="false"/>
              <w:rPr>
                <w:rFonts w:eastAsia="Arial" w:cs="Arial"/>
                <w:szCs w:val="20"/>
              </w:rPr>
            </w:pPr>
            <w:r>
              <w:rPr>
                <w:rFonts w:eastAsia="Arial" w:cs="Arial"/>
                <w:szCs w:val="20"/>
              </w:rPr>
              <w:t>в том числе оригиналов ___, копий ____, количество листов в оригиналах ____, копиях ____</w:t>
            </w:r>
          </w:p>
          <w:p>
            <w:pPr>
              <w:pStyle w:val="Normal"/>
              <w:widowControl w:val="false"/>
              <w:rPr>
                <w:rFonts w:eastAsia="Arial" w:cs="Arial"/>
                <w:szCs w:val="20"/>
              </w:rPr>
            </w:pPr>
            <w:r>
              <w:rPr>
                <w:rFonts w:eastAsia="Arial" w:cs="Arial"/>
                <w:szCs w:val="20"/>
              </w:rPr>
              <w:t>ФИО должностного лица ________________</w:t>
            </w:r>
          </w:p>
          <w:p>
            <w:pPr>
              <w:pStyle w:val="Normal"/>
              <w:widowControl w:val="false"/>
              <w:rPr>
                <w:rFonts w:eastAsia="Arial" w:cs="Arial"/>
                <w:szCs w:val="20"/>
              </w:rPr>
            </w:pPr>
            <w:r>
              <w:rPr>
                <w:rFonts w:eastAsia="Arial" w:cs="Arial"/>
                <w:szCs w:val="20"/>
              </w:rPr>
              <w:t>подпись должностного лица ____________</w:t>
            </w:r>
          </w:p>
        </w:tc>
      </w:tr>
      <w:tr>
        <w:trPr/>
        <w:tc>
          <w:tcPr>
            <w:tcW w:w="549"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3864" w:type="dxa"/>
            <w:gridSpan w:val="4"/>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в Администрацию муниципального района Ставропольский</w:t>
            </w:r>
          </w:p>
          <w:p>
            <w:pPr>
              <w:pStyle w:val="Normal"/>
              <w:widowControl w:val="false"/>
              <w:jc w:val="center"/>
              <w:rPr>
                <w:rFonts w:eastAsia="Arial" w:cs="Arial"/>
                <w:szCs w:val="20"/>
              </w:rPr>
            </w:pPr>
            <w:r>
              <w:rPr>
                <w:rFonts w:eastAsia="Arial" w:cs="Arial"/>
                <w:szCs w:val="20"/>
              </w:rPr>
              <w:t>----------------------------------------</w:t>
            </w:r>
          </w:p>
          <w:p>
            <w:pPr>
              <w:pStyle w:val="Normal"/>
              <w:widowControl w:val="false"/>
              <w:jc w:val="center"/>
              <w:rPr>
                <w:rFonts w:eastAsia="Arial" w:cs="Arial"/>
                <w:szCs w:val="20"/>
              </w:rPr>
            </w:pPr>
            <w:r>
              <w:rPr>
                <w:rFonts w:eastAsia="Arial" w:cs="Arial"/>
                <w:szCs w:val="20"/>
              </w:rPr>
              <w:t>(наименование органа местного самоуправления, органа</w:t>
            </w:r>
          </w:p>
          <w:p>
            <w:pPr>
              <w:pStyle w:val="Normal"/>
              <w:widowControl w:val="false"/>
              <w:jc w:val="center"/>
              <w:rPr>
                <w:rFonts w:eastAsia="Arial" w:cs="Arial"/>
                <w:szCs w:val="20"/>
              </w:rPr>
            </w:pPr>
            <w:r>
              <w:rPr>
                <w:rFonts w:eastAsia="Arial" w:cs="Arial"/>
                <w:szCs w:val="20"/>
              </w:rPr>
              <w:t>______________________________</w:t>
            </w:r>
          </w:p>
          <w:p>
            <w:pPr>
              <w:pStyle w:val="Normal"/>
              <w:widowControl w:val="false"/>
              <w:jc w:val="center"/>
              <w:rPr>
                <w:rFonts w:eastAsia="Arial" w:cs="Arial"/>
                <w:szCs w:val="20"/>
              </w:rPr>
            </w:pPr>
            <w:r>
              <w:rPr>
                <w:rFonts w:eastAsia="Arial" w:cs="Arial"/>
                <w:szCs w:val="20"/>
              </w:rPr>
              <w:t>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w:t>
            </w:r>
          </w:p>
        </w:tc>
        <w:tc>
          <w:tcPr>
            <w:tcW w:w="532" w:type="dxa"/>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r>
          </w:p>
        </w:tc>
        <w:tc>
          <w:tcPr>
            <w:tcW w:w="4705" w:type="dxa"/>
            <w:gridSpan w:val="5"/>
            <w:tcBorders>
              <w:top w:val="single" w:sz="2" w:space="0" w:color="000000"/>
              <w:left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r>
          </w:p>
        </w:tc>
      </w:tr>
      <w:tr>
        <w:trPr/>
        <w:tc>
          <w:tcPr>
            <w:tcW w:w="549"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3864" w:type="dxa"/>
            <w:gridSpan w:val="4"/>
            <w:tcBorders>
              <w:left w:val="single" w:sz="2" w:space="0" w:color="000000"/>
              <w:bottom w:val="single" w:sz="2" w:space="0" w:color="000000"/>
            </w:tcBorders>
          </w:tcPr>
          <w:p>
            <w:pPr>
              <w:pStyle w:val="Normal"/>
              <w:widowControl w:val="false"/>
              <w:snapToGrid w:val="false"/>
              <w:rPr/>
            </w:pPr>
            <w:r>
              <w:rPr/>
            </w:r>
          </w:p>
        </w:tc>
        <w:tc>
          <w:tcPr>
            <w:tcW w:w="532" w:type="dxa"/>
            <w:tcBorders>
              <w:top w:val="single" w:sz="2" w:space="0" w:color="000000"/>
              <w:left w:val="single" w:sz="2" w:space="0" w:color="000000"/>
              <w:bottom w:val="single" w:sz="2" w:space="0" w:color="000000"/>
            </w:tcBorders>
          </w:tcPr>
          <w:p>
            <w:pPr>
              <w:pStyle w:val="Normal"/>
              <w:widowControl w:val="false"/>
              <w:snapToGrid w:val="false"/>
              <w:rPr/>
            </w:pPr>
            <w:r>
              <w:rPr/>
            </w:r>
          </w:p>
        </w:tc>
        <w:tc>
          <w:tcPr>
            <w:tcW w:w="4705" w:type="dxa"/>
            <w:gridSpan w:val="5"/>
            <w:tcBorders>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дата "__" ____________ ____ г.</w:t>
            </w:r>
          </w:p>
        </w:tc>
      </w:tr>
      <w:tr>
        <w:trPr/>
        <w:tc>
          <w:tcPr>
            <w:tcW w:w="549" w:type="dxa"/>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3.1</w:t>
            </w:r>
          </w:p>
        </w:tc>
        <w:tc>
          <w:tcPr>
            <w:tcW w:w="9101" w:type="dxa"/>
            <w:gridSpan w:val="10"/>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Прошу в отношении объекта адресации:</w:t>
            </w:r>
          </w:p>
        </w:tc>
      </w:tr>
      <w:tr>
        <w:trPr/>
        <w:tc>
          <w:tcPr>
            <w:tcW w:w="549"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9101" w:type="dxa"/>
            <w:gridSpan w:val="10"/>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Вид:</w:t>
            </w:r>
          </w:p>
        </w:tc>
      </w:tr>
      <w:tr>
        <w:trPr/>
        <w:tc>
          <w:tcPr>
            <w:tcW w:w="549"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37"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2503"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t>Земельный участок</w:t>
            </w:r>
          </w:p>
        </w:tc>
        <w:tc>
          <w:tcPr>
            <w:tcW w:w="420"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2755" w:type="dxa"/>
            <w:gridSpan w:val="4"/>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t>Сооружение</w:t>
            </w:r>
          </w:p>
        </w:tc>
        <w:tc>
          <w:tcPr>
            <w:tcW w:w="432"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554" w:type="dxa"/>
            <w:gridSpan w:val="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Объект незавершенного строительства</w:t>
            </w:r>
          </w:p>
        </w:tc>
      </w:tr>
      <w:tr>
        <w:trPr/>
        <w:tc>
          <w:tcPr>
            <w:tcW w:w="549"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37" w:type="dxa"/>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503" w:type="dxa"/>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20" w:type="dxa"/>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755" w:type="dxa"/>
            <w:gridSpan w:val="4"/>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32"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554" w:type="dxa"/>
            <w:gridSpan w:val="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37"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2503"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t>Здание</w:t>
            </w:r>
          </w:p>
        </w:tc>
        <w:tc>
          <w:tcPr>
            <w:tcW w:w="420"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2755" w:type="dxa"/>
            <w:gridSpan w:val="4"/>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t>Помещение</w:t>
            </w:r>
          </w:p>
        </w:tc>
        <w:tc>
          <w:tcPr>
            <w:tcW w:w="432"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554" w:type="dxa"/>
            <w:gridSpan w:val="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37" w:type="dxa"/>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503" w:type="dxa"/>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20" w:type="dxa"/>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755" w:type="dxa"/>
            <w:gridSpan w:val="4"/>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32"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554" w:type="dxa"/>
            <w:gridSpan w:val="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top w:val="single" w:sz="2" w:space="0" w:color="000000"/>
              <w:left w:val="single" w:sz="2" w:space="0" w:color="000000"/>
            </w:tcBorders>
          </w:tcPr>
          <w:p>
            <w:pPr>
              <w:pStyle w:val="Normal"/>
              <w:widowControl w:val="false"/>
              <w:snapToGrid w:val="false"/>
              <w:jc w:val="center"/>
              <w:rPr>
                <w:rFonts w:eastAsia="Arial" w:cs="Arial"/>
                <w:szCs w:val="20"/>
              </w:rPr>
            </w:pPr>
            <w:r>
              <w:rPr>
                <w:rFonts w:eastAsia="Arial" w:cs="Arial"/>
                <w:szCs w:val="20"/>
              </w:rPr>
              <w:t>3.2</w:t>
            </w:r>
          </w:p>
        </w:tc>
        <w:tc>
          <w:tcPr>
            <w:tcW w:w="9101" w:type="dxa"/>
            <w:gridSpan w:val="10"/>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Присвоить адрес</w:t>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9101" w:type="dxa"/>
            <w:gridSpan w:val="10"/>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В связи с:</w:t>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37"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64" w:type="dxa"/>
            <w:gridSpan w:val="9"/>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Образованием земельного участка(ов) из земель, находящихся в государственной или муниципальной собственности</w:t>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3864" w:type="dxa"/>
            <w:gridSpan w:val="4"/>
            <w:tcBorders>
              <w:top w:val="single" w:sz="2" w:space="0" w:color="000000"/>
              <w:left w:val="single" w:sz="2" w:space="0" w:color="000000"/>
              <w:bottom w:val="single" w:sz="2" w:space="0" w:color="000000"/>
            </w:tcBorders>
          </w:tcPr>
          <w:p>
            <w:pPr>
              <w:pStyle w:val="Normal"/>
              <w:widowControl w:val="false"/>
              <w:snapToGrid w:val="false"/>
              <w:ind w:firstLine="5"/>
              <w:jc w:val="both"/>
              <w:rPr>
                <w:rFonts w:eastAsia="Arial" w:cs="Arial"/>
                <w:szCs w:val="20"/>
              </w:rPr>
            </w:pPr>
            <w:r>
              <w:rPr>
                <w:rFonts w:eastAsia="Arial" w:cs="Arial"/>
                <w:szCs w:val="20"/>
              </w:rPr>
              <w:t>Количество образуемых земельных участков</w:t>
            </w:r>
          </w:p>
        </w:tc>
        <w:tc>
          <w:tcPr>
            <w:tcW w:w="5237"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386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Дополнительная информация:</w:t>
            </w:r>
          </w:p>
        </w:tc>
        <w:tc>
          <w:tcPr>
            <w:tcW w:w="5237"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3864" w:type="dxa"/>
            <w:gridSpan w:val="4"/>
            <w:tcBorders>
              <w:top w:val="single" w:sz="2" w:space="0" w:color="000000"/>
              <w:left w:val="single" w:sz="2" w:space="0" w:color="000000"/>
              <w:bottom w:val="single" w:sz="2" w:space="0" w:color="000000"/>
            </w:tcBorders>
          </w:tcPr>
          <w:p>
            <w:pPr>
              <w:pStyle w:val="Normal"/>
              <w:widowControl w:val="false"/>
              <w:snapToGrid w:val="false"/>
              <w:rPr/>
            </w:pPr>
            <w:r>
              <w:rPr/>
            </w:r>
          </w:p>
        </w:tc>
        <w:tc>
          <w:tcPr>
            <w:tcW w:w="5237"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3864" w:type="dxa"/>
            <w:gridSpan w:val="4"/>
            <w:tcBorders>
              <w:top w:val="single" w:sz="2" w:space="0" w:color="000000"/>
              <w:left w:val="single" w:sz="2" w:space="0" w:color="000000"/>
              <w:bottom w:val="single" w:sz="2" w:space="0" w:color="000000"/>
            </w:tcBorders>
          </w:tcPr>
          <w:p>
            <w:pPr>
              <w:pStyle w:val="Normal"/>
              <w:widowControl w:val="false"/>
              <w:snapToGrid w:val="false"/>
              <w:rPr/>
            </w:pPr>
            <w:r>
              <w:rPr/>
            </w:r>
          </w:p>
        </w:tc>
        <w:tc>
          <w:tcPr>
            <w:tcW w:w="5237"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9101" w:type="dxa"/>
            <w:gridSpan w:val="10"/>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Образованием земельного участка(ов) путем раздела земельного участка</w:t>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3864" w:type="dxa"/>
            <w:gridSpan w:val="4"/>
            <w:tcBorders>
              <w:top w:val="single" w:sz="2" w:space="0" w:color="000000"/>
              <w:left w:val="single" w:sz="2" w:space="0" w:color="000000"/>
              <w:bottom w:val="single" w:sz="2" w:space="0" w:color="000000"/>
            </w:tcBorders>
          </w:tcPr>
          <w:p>
            <w:pPr>
              <w:pStyle w:val="Normal"/>
              <w:widowControl w:val="false"/>
              <w:snapToGrid w:val="false"/>
              <w:ind w:firstLine="5"/>
              <w:jc w:val="both"/>
              <w:rPr>
                <w:rFonts w:eastAsia="Arial" w:cs="Arial"/>
                <w:szCs w:val="20"/>
              </w:rPr>
            </w:pPr>
            <w:r>
              <w:rPr>
                <w:rFonts w:eastAsia="Arial" w:cs="Arial"/>
                <w:szCs w:val="20"/>
              </w:rPr>
              <w:t>Количество образуемых земельных участков</w:t>
            </w:r>
          </w:p>
        </w:tc>
        <w:tc>
          <w:tcPr>
            <w:tcW w:w="5237"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386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Кадастровый номер земельного участка, раздел которого осуществляется</w:t>
            </w:r>
          </w:p>
        </w:tc>
        <w:tc>
          <w:tcPr>
            <w:tcW w:w="5237"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Адрес земельного участка, раздел которого осуществляется</w:t>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386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237"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3864" w:type="dxa"/>
            <w:gridSpan w:val="4"/>
            <w:tcBorders>
              <w:top w:val="single" w:sz="2" w:space="0" w:color="000000"/>
              <w:left w:val="single" w:sz="2" w:space="0" w:color="000000"/>
              <w:bottom w:val="single" w:sz="2" w:space="0" w:color="000000"/>
            </w:tcBorders>
          </w:tcPr>
          <w:p>
            <w:pPr>
              <w:pStyle w:val="Normal"/>
              <w:widowControl w:val="false"/>
              <w:snapToGrid w:val="false"/>
              <w:rPr/>
            </w:pPr>
            <w:r>
              <w:rPr/>
            </w:r>
          </w:p>
        </w:tc>
        <w:tc>
          <w:tcPr>
            <w:tcW w:w="5237"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37"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64" w:type="dxa"/>
            <w:gridSpan w:val="9"/>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Образованием земельного участка путем объединения земельных участков</w:t>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3864" w:type="dxa"/>
            <w:gridSpan w:val="4"/>
            <w:tcBorders>
              <w:top w:val="single" w:sz="2" w:space="0" w:color="000000"/>
              <w:left w:val="single" w:sz="2" w:space="0" w:color="000000"/>
              <w:bottom w:val="single" w:sz="2" w:space="0" w:color="000000"/>
            </w:tcBorders>
          </w:tcPr>
          <w:p>
            <w:pPr>
              <w:pStyle w:val="Normal"/>
              <w:widowControl w:val="false"/>
              <w:snapToGrid w:val="false"/>
              <w:ind w:firstLine="5"/>
              <w:jc w:val="both"/>
              <w:rPr>
                <w:rFonts w:eastAsia="Arial" w:cs="Arial"/>
                <w:szCs w:val="20"/>
              </w:rPr>
            </w:pPr>
            <w:r>
              <w:rPr>
                <w:rFonts w:eastAsia="Arial" w:cs="Arial"/>
                <w:szCs w:val="20"/>
              </w:rPr>
              <w:t>Количество объединяемых земельных участков</w:t>
            </w:r>
          </w:p>
        </w:tc>
        <w:tc>
          <w:tcPr>
            <w:tcW w:w="5237"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3864" w:type="dxa"/>
            <w:gridSpan w:val="4"/>
            <w:tcBorders>
              <w:top w:val="single" w:sz="2" w:space="0" w:color="000000"/>
              <w:left w:val="single" w:sz="2" w:space="0" w:color="000000"/>
              <w:bottom w:val="single" w:sz="2" w:space="0" w:color="000000"/>
            </w:tcBorders>
          </w:tcPr>
          <w:p>
            <w:pPr>
              <w:pStyle w:val="Normal"/>
              <w:widowControl w:val="false"/>
              <w:snapToGrid w:val="false"/>
              <w:ind w:firstLine="5"/>
              <w:jc w:val="both"/>
              <w:rPr>
                <w:rFonts w:eastAsia="Arial" w:cs="Arial"/>
                <w:szCs w:val="20"/>
              </w:rPr>
            </w:pPr>
            <w:r>
              <w:rPr>
                <w:rFonts w:eastAsia="Arial" w:cs="Arial"/>
                <w:szCs w:val="20"/>
              </w:rPr>
              <w:t xml:space="preserve">Кадастровый номер объединяемого земельного участка </w:t>
            </w:r>
            <w:hyperlink w:anchor="Par520">
              <w:r>
                <w:rPr/>
                <w:t>&lt;1&gt;</w:t>
              </w:r>
            </w:hyperlink>
          </w:p>
        </w:tc>
        <w:tc>
          <w:tcPr>
            <w:tcW w:w="5237"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pPr>
            <w:r>
              <w:rPr>
                <w:rFonts w:eastAsia="Arial" w:cs="Arial"/>
                <w:szCs w:val="20"/>
              </w:rPr>
              <w:t xml:space="preserve">Адрес объединяемого земельного участка </w:t>
            </w:r>
            <w:hyperlink w:anchor="Par520">
              <w:r>
                <w:rPr/>
                <w:t>&lt;1&gt;</w:t>
              </w:r>
            </w:hyperlink>
          </w:p>
        </w:tc>
      </w:tr>
      <w:tr>
        <w:trPr/>
        <w:tc>
          <w:tcPr>
            <w:tcW w:w="549" w:type="dxa"/>
            <w:tcBorders>
              <w:top w:val="single" w:sz="2" w:space="0" w:color="000000"/>
              <w:left w:val="single" w:sz="2" w:space="0" w:color="000000"/>
            </w:tcBorders>
          </w:tcPr>
          <w:p>
            <w:pPr>
              <w:pStyle w:val="Normal"/>
              <w:widowControl w:val="false"/>
              <w:snapToGrid w:val="false"/>
              <w:rPr/>
            </w:pPr>
            <w:r>
              <w:rPr/>
            </w:r>
          </w:p>
        </w:tc>
        <w:tc>
          <w:tcPr>
            <w:tcW w:w="386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237"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3864" w:type="dxa"/>
            <w:gridSpan w:val="4"/>
            <w:tcBorders>
              <w:top w:val="single" w:sz="2" w:space="0" w:color="000000"/>
              <w:left w:val="single" w:sz="2" w:space="0" w:color="000000"/>
              <w:bottom w:val="single" w:sz="2" w:space="0" w:color="000000"/>
            </w:tcBorders>
          </w:tcPr>
          <w:p>
            <w:pPr>
              <w:pStyle w:val="Normal"/>
              <w:widowControl w:val="false"/>
              <w:snapToGrid w:val="false"/>
              <w:rPr/>
            </w:pPr>
            <w:r>
              <w:rPr/>
            </w:r>
          </w:p>
        </w:tc>
        <w:tc>
          <w:tcPr>
            <w:tcW w:w="5237"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bl>
    <w:p>
      <w:pPr>
        <w:pStyle w:val="Normal"/>
        <w:jc w:val="both"/>
        <w:rPr/>
      </w:pPr>
      <w:r>
        <w:rPr/>
      </w:r>
    </w:p>
    <w:tbl>
      <w:tblPr>
        <w:tblW w:w="9651" w:type="dxa"/>
        <w:jc w:val="left"/>
        <w:tblInd w:w="-1" w:type="dxa"/>
        <w:tblLayout w:type="fixed"/>
        <w:tblCellMar>
          <w:top w:w="102" w:type="dxa"/>
          <w:left w:w="62" w:type="dxa"/>
          <w:bottom w:w="102" w:type="dxa"/>
          <w:right w:w="62" w:type="dxa"/>
        </w:tblCellMar>
      </w:tblPr>
      <w:tblGrid>
        <w:gridCol w:w="521"/>
        <w:gridCol w:w="434"/>
        <w:gridCol w:w="3414"/>
        <w:gridCol w:w="1942"/>
        <w:gridCol w:w="1331"/>
        <w:gridCol w:w="2009"/>
      </w:tblGrid>
      <w:tr>
        <w:trPr/>
        <w:tc>
          <w:tcPr>
            <w:tcW w:w="6311"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1331" w:type="dxa"/>
            <w:tcBorders>
              <w:top w:val="single" w:sz="2" w:space="0" w:color="000000"/>
              <w:left w:val="single" w:sz="2" w:space="0" w:color="000000"/>
              <w:bottom w:val="single" w:sz="2" w:space="0" w:color="000000"/>
            </w:tcBorders>
          </w:tcPr>
          <w:p>
            <w:pPr>
              <w:pStyle w:val="Normal"/>
              <w:widowControl w:val="false"/>
              <w:snapToGrid w:val="false"/>
              <w:ind w:left="5" w:hanging="0"/>
              <w:jc w:val="both"/>
              <w:rPr>
                <w:rFonts w:eastAsia="Arial" w:cs="Arial"/>
                <w:szCs w:val="20"/>
              </w:rPr>
            </w:pPr>
            <w:r>
              <w:rPr>
                <w:rFonts w:eastAsia="Arial" w:cs="Arial"/>
                <w:szCs w:val="20"/>
              </w:rPr>
              <w:t>Лист N ___</w:t>
            </w:r>
          </w:p>
        </w:tc>
        <w:tc>
          <w:tcPr>
            <w:tcW w:w="2009"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ind w:left="10" w:hanging="0"/>
              <w:jc w:val="both"/>
              <w:rPr>
                <w:rFonts w:eastAsia="Arial" w:cs="Arial"/>
                <w:szCs w:val="20"/>
              </w:rPr>
            </w:pPr>
            <w:r>
              <w:rPr>
                <w:rFonts w:eastAsia="Arial" w:cs="Arial"/>
                <w:szCs w:val="20"/>
              </w:rPr>
              <w:t>Всего листов ___</w:t>
            </w:r>
          </w:p>
        </w:tc>
      </w:tr>
      <w:tr>
        <w:trPr/>
        <w:tc>
          <w:tcPr>
            <w:tcW w:w="9651" w:type="dxa"/>
            <w:gridSpan w:val="6"/>
            <w:tcBorders>
              <w:top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34"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96"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Образованием земельного участка(ов) путем выдела из земельного участка</w:t>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Количество образуемых земельных участков (за исключением земельного участка, из которого осуществляется выдел)</w:t>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Кадастровый номер земельного участка, из которого осуществляется выдел</w:t>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Адрес земельного участка, из которого осуществляется выдел</w:t>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4"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96"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Образованием земельного участка(ов) путем перераспределения земельных участков</w:t>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Количество образуемых земельных участков</w:t>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t>Количество земельных участков, которые перераспределяются</w:t>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 xml:space="preserve">Кадастровый номер земельного участка, который перераспределяется </w:t>
            </w:r>
            <w:hyperlink w:anchor="Par521">
              <w:r>
                <w:rPr/>
                <w:t>&lt;2&gt;</w:t>
              </w:r>
            </w:hyperlink>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 xml:space="preserve">Адрес земельного участка, который перераспределяется </w:t>
            </w:r>
            <w:hyperlink w:anchor="Par521">
              <w:r>
                <w:rPr/>
                <w:t>&lt;2&gt;</w:t>
              </w:r>
            </w:hyperlink>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4"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96"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Строительством, реконструкцией здания, сооружения</w:t>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Наименование объекта строительства (реконструкции) в соответствии с проектной документацией</w:t>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Кадастровый номер земельного участка, на котором осуществляется строительство (реконструкция)</w:t>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Адрес земельного участка, на котором осуществляется строительство (реконструкция)</w:t>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4"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96"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Тип здания, сооружения, объекта незавершенного строительства</w:t>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Кадастровый номер земельного участка, на котором осуществляется строительство (реконструкция)</w:t>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Адрес земельного участка, на котором осуществляется строительство (реконструкция)</w:t>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4"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96"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Переводом жилого помещения в нежилое помещение и нежилого помещения в жилое помещение</w:t>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Кадастровый номер помещения</w:t>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t>Адрес помещения</w:t>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21"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848" w:type="dxa"/>
            <w:gridSpan w:val="2"/>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282"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bl>
    <w:p>
      <w:pPr>
        <w:pStyle w:val="Normal"/>
        <w:jc w:val="both"/>
        <w:rPr/>
      </w:pPr>
      <w:r>
        <w:rPr/>
      </w:r>
    </w:p>
    <w:tbl>
      <w:tblPr>
        <w:tblW w:w="9651" w:type="dxa"/>
        <w:jc w:val="left"/>
        <w:tblInd w:w="-1" w:type="dxa"/>
        <w:tblLayout w:type="fixed"/>
        <w:tblCellMar>
          <w:top w:w="102" w:type="dxa"/>
          <w:left w:w="62" w:type="dxa"/>
          <w:bottom w:w="102" w:type="dxa"/>
          <w:right w:w="62" w:type="dxa"/>
        </w:tblCellMar>
      </w:tblPr>
      <w:tblGrid>
        <w:gridCol w:w="549"/>
        <w:gridCol w:w="422"/>
        <w:gridCol w:w="444"/>
        <w:gridCol w:w="2213"/>
        <w:gridCol w:w="615"/>
        <w:gridCol w:w="341"/>
        <w:gridCol w:w="303"/>
        <w:gridCol w:w="371"/>
        <w:gridCol w:w="1057"/>
        <w:gridCol w:w="337"/>
        <w:gridCol w:w="994"/>
        <w:gridCol w:w="550"/>
        <w:gridCol w:w="1454"/>
      </w:tblGrid>
      <w:tr>
        <w:trPr/>
        <w:tc>
          <w:tcPr>
            <w:tcW w:w="6315" w:type="dxa"/>
            <w:gridSpan w:val="9"/>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1331" w:type="dxa"/>
            <w:gridSpan w:val="2"/>
            <w:tcBorders>
              <w:top w:val="single" w:sz="2" w:space="0" w:color="000000"/>
              <w:left w:val="single" w:sz="2" w:space="0" w:color="000000"/>
              <w:bottom w:val="single" w:sz="2" w:space="0" w:color="000000"/>
            </w:tcBorders>
          </w:tcPr>
          <w:p>
            <w:pPr>
              <w:pStyle w:val="Normal"/>
              <w:widowControl w:val="false"/>
              <w:snapToGrid w:val="false"/>
              <w:ind w:left="5" w:hanging="0"/>
              <w:jc w:val="both"/>
              <w:rPr>
                <w:rFonts w:eastAsia="Arial" w:cs="Arial"/>
                <w:szCs w:val="20"/>
              </w:rPr>
            </w:pPr>
            <w:r>
              <w:rPr>
                <w:rFonts w:eastAsia="Arial" w:cs="Arial"/>
                <w:szCs w:val="20"/>
              </w:rPr>
              <w:t>Лист N ___</w:t>
            </w:r>
          </w:p>
        </w:tc>
        <w:tc>
          <w:tcPr>
            <w:tcW w:w="2004" w:type="dxa"/>
            <w:gridSpan w:val="2"/>
            <w:tcBorders>
              <w:top w:val="single" w:sz="2" w:space="0" w:color="000000"/>
              <w:left w:val="single" w:sz="2" w:space="0" w:color="000000"/>
              <w:bottom w:val="single" w:sz="2" w:space="0" w:color="000000"/>
              <w:right w:val="single" w:sz="2" w:space="0" w:color="000000"/>
            </w:tcBorders>
          </w:tcPr>
          <w:p>
            <w:pPr>
              <w:pStyle w:val="Normal"/>
              <w:widowControl w:val="false"/>
              <w:snapToGrid w:val="false"/>
              <w:ind w:left="10" w:hanging="0"/>
              <w:jc w:val="both"/>
              <w:rPr>
                <w:rFonts w:eastAsia="Arial" w:cs="Arial"/>
                <w:szCs w:val="20"/>
              </w:rPr>
            </w:pPr>
            <w:r>
              <w:rPr>
                <w:rFonts w:eastAsia="Arial" w:cs="Arial"/>
                <w:szCs w:val="20"/>
              </w:rPr>
              <w:t>Всего листов ___</w:t>
            </w:r>
          </w:p>
        </w:tc>
      </w:tr>
      <w:tr>
        <w:trPr/>
        <w:tc>
          <w:tcPr>
            <w:tcW w:w="9650" w:type="dxa"/>
            <w:gridSpan w:val="13"/>
            <w:tcBorders>
              <w:top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22"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79" w:type="dxa"/>
            <w:gridSpan w:val="11"/>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Образованием помещения(ий) в здании, сооружении путем раздела здания, сооружения</w:t>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2"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44"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3169" w:type="dxa"/>
            <w:gridSpan w:val="3"/>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Образование жилого помещения</w:t>
            </w:r>
          </w:p>
        </w:tc>
        <w:tc>
          <w:tcPr>
            <w:tcW w:w="3612" w:type="dxa"/>
            <w:gridSpan w:val="6"/>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Количество образуемых помещений</w:t>
            </w:r>
          </w:p>
        </w:tc>
        <w:tc>
          <w:tcPr>
            <w:tcW w:w="1454"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4"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3169" w:type="dxa"/>
            <w:gridSpan w:val="3"/>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Образование нежилого помещения</w:t>
            </w:r>
          </w:p>
        </w:tc>
        <w:tc>
          <w:tcPr>
            <w:tcW w:w="3612" w:type="dxa"/>
            <w:gridSpan w:val="6"/>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Количество образуемых помещений</w:t>
            </w:r>
          </w:p>
        </w:tc>
        <w:tc>
          <w:tcPr>
            <w:tcW w:w="1454"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Кадастровый номер здания, сооружения</w:t>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Адрес здания, сооружения</w:t>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t>Дополнительная информация:</w:t>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2"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79" w:type="dxa"/>
            <w:gridSpan w:val="11"/>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Образованием помещения(ий) в здании, сооружении путем раздела помещения</w:t>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079" w:type="dxa"/>
            <w:gridSpan w:val="3"/>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 xml:space="preserve">Назначение помещения (жилое (нежилое) помещение) </w:t>
            </w:r>
            <w:hyperlink w:anchor="Par522">
              <w:r>
                <w:rPr/>
                <w:t>&lt;3&gt;</w:t>
              </w:r>
            </w:hyperlink>
          </w:p>
        </w:tc>
        <w:tc>
          <w:tcPr>
            <w:tcW w:w="3024" w:type="dxa"/>
            <w:gridSpan w:val="6"/>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 xml:space="preserve">Вид помещения </w:t>
            </w:r>
            <w:hyperlink w:anchor="Par522">
              <w:r>
                <w:rPr/>
                <w:t>&lt;3&gt;</w:t>
              </w:r>
            </w:hyperlink>
          </w:p>
        </w:tc>
        <w:tc>
          <w:tcPr>
            <w:tcW w:w="2998"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t xml:space="preserve">Количество помещений </w:t>
            </w:r>
            <w:hyperlink w:anchor="Par522">
              <w:r>
                <w:rPr/>
                <w:t>&lt;3&gt;</w:t>
              </w:r>
            </w:hyperlink>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079" w:type="dxa"/>
            <w:gridSpan w:val="3"/>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3024" w:type="dxa"/>
            <w:gridSpan w:val="6"/>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998"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top w:val="single" w:sz="2" w:space="0" w:color="000000"/>
              <w:left w:val="single" w:sz="2" w:space="0" w:color="000000"/>
              <w:bottom w:val="single" w:sz="2" w:space="0" w:color="000000"/>
            </w:tcBorders>
          </w:tcPr>
          <w:p>
            <w:pPr>
              <w:pStyle w:val="Normal"/>
              <w:widowControl w:val="false"/>
              <w:snapToGrid w:val="false"/>
              <w:ind w:firstLine="5"/>
              <w:jc w:val="both"/>
              <w:rPr>
                <w:rFonts w:eastAsia="Arial" w:cs="Arial"/>
                <w:szCs w:val="20"/>
              </w:rPr>
            </w:pPr>
            <w:r>
              <w:rPr>
                <w:rFonts w:eastAsia="Arial" w:cs="Arial"/>
                <w:szCs w:val="20"/>
              </w:rPr>
              <w:t>Кадастровый номер помещения, раздел которого осуществляется</w:t>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Адрес помещения, раздел которого осуществляется</w:t>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t>Дополнительная информация:</w:t>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2"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79" w:type="dxa"/>
            <w:gridSpan w:val="11"/>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Образованием помещения в здании, сооружении путем объединения помещений в здании, сооружении</w:t>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2"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44"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3472" w:type="dxa"/>
            <w:gridSpan w:val="4"/>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Образование жилого помещения</w:t>
            </w:r>
          </w:p>
        </w:tc>
        <w:tc>
          <w:tcPr>
            <w:tcW w:w="371"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392" w:type="dxa"/>
            <w:gridSpan w:val="5"/>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t>Образование нежилого помещения</w:t>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Количество объединяемых помещений</w:t>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 xml:space="preserve">Кадастровый номер объединяемого помещения </w:t>
            </w:r>
            <w:hyperlink w:anchor="Par523">
              <w:r>
                <w:rPr/>
                <w:t>&lt;4&gt;</w:t>
              </w:r>
            </w:hyperlink>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 xml:space="preserve">Адрес объединяемого помещения </w:t>
            </w:r>
            <w:hyperlink w:anchor="Par523">
              <w:r>
                <w:rPr/>
                <w:t>&lt;4&gt;</w:t>
              </w:r>
            </w:hyperlink>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t>Дополнительная информация:</w:t>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2"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79" w:type="dxa"/>
            <w:gridSpan w:val="11"/>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Образованием помещения в здании, сооружении путем переустройства и (или) перепланировки мест общего пользования</w:t>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2"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44"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3472" w:type="dxa"/>
            <w:gridSpan w:val="4"/>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Образование жилого помещения</w:t>
            </w:r>
          </w:p>
        </w:tc>
        <w:tc>
          <w:tcPr>
            <w:tcW w:w="371"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392" w:type="dxa"/>
            <w:gridSpan w:val="5"/>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t>Образование нежилого помещения</w:t>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Количество образуемых помещений</w:t>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Кадастровый номер здания, сооружения</w:t>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Адрес здания, сооружения</w:t>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t>Дополнительная информация:</w:t>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4"/>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49" w:type="dxa"/>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3694" w:type="dxa"/>
            <w:gridSpan w:val="4"/>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5407"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bl>
    <w:p>
      <w:pPr>
        <w:pStyle w:val="Normal"/>
        <w:jc w:val="both"/>
        <w:rPr/>
      </w:pPr>
      <w:r>
        <w:rPr/>
      </w:r>
    </w:p>
    <w:tbl>
      <w:tblPr>
        <w:tblW w:w="9651" w:type="dxa"/>
        <w:jc w:val="left"/>
        <w:tblInd w:w="-1" w:type="dxa"/>
        <w:tblLayout w:type="fixed"/>
        <w:tblCellMar>
          <w:top w:w="102" w:type="dxa"/>
          <w:left w:w="62" w:type="dxa"/>
          <w:bottom w:w="102" w:type="dxa"/>
          <w:right w:w="62" w:type="dxa"/>
        </w:tblCellMar>
      </w:tblPr>
      <w:tblGrid>
        <w:gridCol w:w="533"/>
        <w:gridCol w:w="434"/>
        <w:gridCol w:w="3257"/>
        <w:gridCol w:w="2087"/>
        <w:gridCol w:w="1331"/>
        <w:gridCol w:w="2009"/>
      </w:tblGrid>
      <w:tr>
        <w:trPr/>
        <w:tc>
          <w:tcPr>
            <w:tcW w:w="6311"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1331" w:type="dxa"/>
            <w:tcBorders>
              <w:top w:val="single" w:sz="2" w:space="0" w:color="000000"/>
              <w:left w:val="single" w:sz="2" w:space="0" w:color="000000"/>
              <w:bottom w:val="single" w:sz="2" w:space="0" w:color="000000"/>
            </w:tcBorders>
          </w:tcPr>
          <w:p>
            <w:pPr>
              <w:pStyle w:val="Normal"/>
              <w:widowControl w:val="false"/>
              <w:snapToGrid w:val="false"/>
              <w:ind w:left="5" w:hanging="0"/>
              <w:jc w:val="both"/>
              <w:rPr>
                <w:rFonts w:eastAsia="Arial" w:cs="Arial"/>
                <w:szCs w:val="20"/>
              </w:rPr>
            </w:pPr>
            <w:r>
              <w:rPr>
                <w:rFonts w:eastAsia="Arial" w:cs="Arial"/>
                <w:szCs w:val="20"/>
              </w:rPr>
              <w:t>Лист N ___</w:t>
            </w:r>
          </w:p>
        </w:tc>
        <w:tc>
          <w:tcPr>
            <w:tcW w:w="2009"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ind w:left="10" w:hanging="0"/>
              <w:jc w:val="both"/>
              <w:rPr>
                <w:rFonts w:eastAsia="Arial" w:cs="Arial"/>
                <w:szCs w:val="20"/>
              </w:rPr>
            </w:pPr>
            <w:r>
              <w:rPr>
                <w:rFonts w:eastAsia="Arial" w:cs="Arial"/>
                <w:szCs w:val="20"/>
              </w:rPr>
              <w:t>Всего листов ___</w:t>
            </w:r>
          </w:p>
        </w:tc>
      </w:tr>
      <w:tr>
        <w:trPr/>
        <w:tc>
          <w:tcPr>
            <w:tcW w:w="6311" w:type="dxa"/>
            <w:gridSpan w:val="4"/>
            <w:tcBorders>
              <w:top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1331" w:type="dxa"/>
            <w:tcBorders>
              <w:top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009" w:type="dxa"/>
            <w:tcBorders>
              <w:top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3.3</w:t>
            </w:r>
          </w:p>
        </w:tc>
        <w:tc>
          <w:tcPr>
            <w:tcW w:w="9118" w:type="dxa"/>
            <w:gridSpan w:val="5"/>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Аннулировать адрес объекта адресации:</w:t>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Наименование страны</w:t>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ind w:firstLine="5"/>
              <w:jc w:val="both"/>
              <w:rPr>
                <w:rFonts w:eastAsia="Arial" w:cs="Arial"/>
                <w:szCs w:val="20"/>
              </w:rPr>
            </w:pPr>
            <w:r>
              <w:rPr>
                <w:rFonts w:eastAsia="Arial" w:cs="Arial"/>
                <w:szCs w:val="20"/>
              </w:rPr>
              <w:t>Наименование субъекта Российской Федерации</w:t>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ind w:firstLine="10"/>
              <w:jc w:val="both"/>
              <w:rPr>
                <w:rFonts w:eastAsia="Arial" w:cs="Arial"/>
                <w:szCs w:val="20"/>
              </w:rPr>
            </w:pPr>
            <w:r>
              <w:rPr>
                <w:rFonts w:eastAsia="Arial" w:cs="Arial"/>
                <w:szCs w:val="20"/>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Наименование поселения</w:t>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ind w:firstLine="5"/>
              <w:jc w:val="both"/>
              <w:rPr>
                <w:rFonts w:eastAsia="Arial" w:cs="Arial"/>
                <w:szCs w:val="20"/>
              </w:rPr>
            </w:pPr>
            <w:r>
              <w:rPr>
                <w:rFonts w:eastAsia="Arial" w:cs="Arial"/>
                <w:szCs w:val="20"/>
              </w:rPr>
              <w:t>Наименование внутригородского района городского округа</w:t>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Наименование населенного пункта</w:t>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ind w:firstLine="5"/>
              <w:jc w:val="both"/>
              <w:rPr>
                <w:rFonts w:eastAsia="Arial" w:cs="Arial"/>
                <w:szCs w:val="20"/>
              </w:rPr>
            </w:pPr>
            <w:r>
              <w:rPr>
                <w:rFonts w:eastAsia="Arial" w:cs="Arial"/>
                <w:szCs w:val="20"/>
              </w:rPr>
              <w:t>Наименование элемента планировочной структуры</w:t>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ind w:firstLine="5"/>
              <w:jc w:val="both"/>
              <w:rPr>
                <w:rFonts w:eastAsia="Arial" w:cs="Arial"/>
                <w:szCs w:val="20"/>
              </w:rPr>
            </w:pPr>
            <w:r>
              <w:rPr>
                <w:rFonts w:eastAsia="Arial" w:cs="Arial"/>
                <w:szCs w:val="20"/>
              </w:rPr>
              <w:t>Наименование элемента улично-дорожной сети</w:t>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Номер земельного участка</w:t>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Тип и номер здания, сооружения или объекта незавершенного строительства</w:t>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ind w:firstLine="5"/>
              <w:jc w:val="both"/>
              <w:rPr>
                <w:rFonts w:eastAsia="Arial" w:cs="Arial"/>
                <w:szCs w:val="20"/>
              </w:rPr>
            </w:pPr>
            <w:r>
              <w:rPr>
                <w:rFonts w:eastAsia="Arial" w:cs="Arial"/>
                <w:szCs w:val="20"/>
              </w:rPr>
              <w:t>Тип и номер помещения, расположенного в здании или сооружении</w:t>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ind w:firstLine="5"/>
              <w:jc w:val="both"/>
              <w:rPr>
                <w:rFonts w:eastAsia="Arial" w:cs="Arial"/>
                <w:szCs w:val="20"/>
              </w:rPr>
            </w:pPr>
            <w:r>
              <w:rPr>
                <w:rFonts w:eastAsia="Arial" w:cs="Arial"/>
                <w:szCs w:val="20"/>
              </w:rPr>
              <w:t>Тип и номер помещения в пределах квартиры (в отношении коммунальных квартир)</w:t>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Дополнительная информация:</w:t>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5"/>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В связи с:</w:t>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4"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84"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Прекращением существования объекта адресации</w:t>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4"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8684"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pPr>
            <w:r>
              <w:rPr>
                <w:rFonts w:eastAsia="Arial" w:cs="Arial"/>
                <w:szCs w:val="20"/>
              </w:rPr>
              <w:t xml:space="preserve">Отказом в осуществлении кадастрового учета объекта адресации по основаниям, указанным в </w:t>
            </w:r>
            <w:hyperlink r:id="rId4">
              <w:r>
                <w:rPr/>
                <w:t>пунктах 1</w:t>
              </w:r>
            </w:hyperlink>
            <w:r>
              <w:rPr>
                <w:rFonts w:eastAsia="Arial" w:cs="Arial"/>
                <w:szCs w:val="20"/>
              </w:rPr>
              <w:t xml:space="preserve"> и </w:t>
            </w:r>
            <w:hyperlink r:id="rId5">
              <w:r>
                <w:rPr/>
                <w:t>3 части 2 статьи 27</w:t>
              </w:r>
            </w:hyperlink>
            <w:r>
              <w:rPr>
                <w:rFonts w:eastAsia="Arial" w:cs="Arial"/>
                <w:szCs w:val="20"/>
              </w:rPr>
              <w:t xml:space="preserve">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4"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8684"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Присвоением объекту адресации нового адреса</w:t>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Дополнительная информация:</w:t>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3"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1" w:type="dxa"/>
            <w:gridSpan w:val="2"/>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5427"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bl>
    <w:p>
      <w:pPr>
        <w:pStyle w:val="Normal"/>
        <w:jc w:val="both"/>
        <w:rPr/>
      </w:pPr>
      <w:r>
        <w:rPr/>
      </w:r>
    </w:p>
    <w:tbl>
      <w:tblPr>
        <w:tblW w:w="9651" w:type="dxa"/>
        <w:jc w:val="left"/>
        <w:tblInd w:w="-1" w:type="dxa"/>
        <w:tblLayout w:type="fixed"/>
        <w:tblCellMar>
          <w:top w:w="102" w:type="dxa"/>
          <w:left w:w="62" w:type="dxa"/>
          <w:bottom w:w="102" w:type="dxa"/>
          <w:right w:w="62" w:type="dxa"/>
        </w:tblCellMar>
      </w:tblPr>
      <w:tblGrid>
        <w:gridCol w:w="553"/>
        <w:gridCol w:w="448"/>
        <w:gridCol w:w="425"/>
        <w:gridCol w:w="419"/>
        <w:gridCol w:w="776"/>
        <w:gridCol w:w="1269"/>
        <w:gridCol w:w="150"/>
        <w:gridCol w:w="548"/>
        <w:gridCol w:w="356"/>
        <w:gridCol w:w="1012"/>
        <w:gridCol w:w="359"/>
        <w:gridCol w:w="469"/>
        <w:gridCol w:w="862"/>
        <w:gridCol w:w="550"/>
        <w:gridCol w:w="1454"/>
      </w:tblGrid>
      <w:tr>
        <w:trPr/>
        <w:tc>
          <w:tcPr>
            <w:tcW w:w="6315" w:type="dxa"/>
            <w:gridSpan w:val="11"/>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1331" w:type="dxa"/>
            <w:gridSpan w:val="2"/>
            <w:tcBorders>
              <w:top w:val="single" w:sz="2" w:space="0" w:color="000000"/>
              <w:left w:val="single" w:sz="2" w:space="0" w:color="000000"/>
              <w:bottom w:val="single" w:sz="2" w:space="0" w:color="000000"/>
            </w:tcBorders>
          </w:tcPr>
          <w:p>
            <w:pPr>
              <w:pStyle w:val="Normal"/>
              <w:widowControl w:val="false"/>
              <w:snapToGrid w:val="false"/>
              <w:ind w:left="5" w:hanging="0"/>
              <w:jc w:val="both"/>
              <w:rPr>
                <w:rFonts w:eastAsia="Arial" w:cs="Arial"/>
                <w:szCs w:val="20"/>
              </w:rPr>
            </w:pPr>
            <w:r>
              <w:rPr>
                <w:rFonts w:eastAsia="Arial" w:cs="Arial"/>
                <w:szCs w:val="20"/>
              </w:rPr>
              <w:t>Лист N ___</w:t>
            </w:r>
          </w:p>
        </w:tc>
        <w:tc>
          <w:tcPr>
            <w:tcW w:w="2004" w:type="dxa"/>
            <w:gridSpan w:val="2"/>
            <w:tcBorders>
              <w:top w:val="single" w:sz="2" w:space="0" w:color="000000"/>
              <w:left w:val="single" w:sz="2" w:space="0" w:color="000000"/>
              <w:bottom w:val="single" w:sz="2" w:space="0" w:color="000000"/>
              <w:right w:val="single" w:sz="2" w:space="0" w:color="000000"/>
            </w:tcBorders>
          </w:tcPr>
          <w:p>
            <w:pPr>
              <w:pStyle w:val="Normal"/>
              <w:widowControl w:val="false"/>
              <w:snapToGrid w:val="false"/>
              <w:ind w:left="10" w:hanging="0"/>
              <w:jc w:val="both"/>
              <w:rPr>
                <w:rFonts w:eastAsia="Arial" w:cs="Arial"/>
                <w:szCs w:val="20"/>
              </w:rPr>
            </w:pPr>
            <w:r>
              <w:rPr>
                <w:rFonts w:eastAsia="Arial" w:cs="Arial"/>
                <w:szCs w:val="20"/>
              </w:rPr>
              <w:t>Всего листов ___</w:t>
            </w:r>
          </w:p>
        </w:tc>
      </w:tr>
      <w:tr>
        <w:trPr/>
        <w:tc>
          <w:tcPr>
            <w:tcW w:w="9650" w:type="dxa"/>
            <w:gridSpan w:val="15"/>
            <w:tcBorders>
              <w:top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top w:val="single" w:sz="2" w:space="0" w:color="000000"/>
              <w:left w:val="single" w:sz="2" w:space="0" w:color="000000"/>
            </w:tcBorders>
          </w:tcPr>
          <w:p>
            <w:pPr>
              <w:pStyle w:val="Normal"/>
              <w:widowControl w:val="false"/>
              <w:snapToGrid w:val="false"/>
              <w:jc w:val="center"/>
              <w:rPr>
                <w:rFonts w:eastAsia="Arial" w:cs="Arial"/>
                <w:szCs w:val="20"/>
              </w:rPr>
            </w:pPr>
            <w:r>
              <w:rPr>
                <w:rFonts w:eastAsia="Arial" w:cs="Arial"/>
                <w:szCs w:val="20"/>
              </w:rPr>
              <w:t>4</w:t>
            </w:r>
          </w:p>
        </w:tc>
        <w:tc>
          <w:tcPr>
            <w:tcW w:w="9097" w:type="dxa"/>
            <w:gridSpan w:val="1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Собственник объекта адресации или лицо, обладающее иным вещным правом на объект адресации</w:t>
            </w:r>
          </w:p>
        </w:tc>
      </w:tr>
      <w:tr>
        <w:trPr/>
        <w:tc>
          <w:tcPr>
            <w:tcW w:w="553" w:type="dxa"/>
            <w:tcBorders>
              <w:top w:val="single" w:sz="2" w:space="0" w:color="000000"/>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top w:val="single" w:sz="2" w:space="0" w:color="000000"/>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224"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физическое лицо:</w:t>
            </w:r>
          </w:p>
        </w:tc>
      </w:tr>
      <w:tr>
        <w:trPr/>
        <w:tc>
          <w:tcPr>
            <w:tcW w:w="553"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464" w:type="dxa"/>
            <w:gridSpan w:val="3"/>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фамилия:</w:t>
            </w:r>
          </w:p>
        </w:tc>
        <w:tc>
          <w:tcPr>
            <w:tcW w:w="2066" w:type="dxa"/>
            <w:gridSpan w:val="4"/>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имя (полностью):</w:t>
            </w:r>
          </w:p>
        </w:tc>
        <w:tc>
          <w:tcPr>
            <w:tcW w:w="2240" w:type="dxa"/>
            <w:gridSpan w:val="4"/>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отчество (полностью) (при наличии):</w:t>
            </w:r>
          </w:p>
        </w:tc>
        <w:tc>
          <w:tcPr>
            <w:tcW w:w="1454"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ИНН (при наличии):</w:t>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464" w:type="dxa"/>
            <w:gridSpan w:val="3"/>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066"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240"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1454"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464" w:type="dxa"/>
            <w:gridSpan w:val="3"/>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документ, удостоверяющий личность:</w:t>
            </w:r>
          </w:p>
        </w:tc>
        <w:tc>
          <w:tcPr>
            <w:tcW w:w="2066" w:type="dxa"/>
            <w:gridSpan w:val="4"/>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вид:</w:t>
            </w:r>
          </w:p>
        </w:tc>
        <w:tc>
          <w:tcPr>
            <w:tcW w:w="2240" w:type="dxa"/>
            <w:gridSpan w:val="4"/>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серия:</w:t>
            </w:r>
          </w:p>
        </w:tc>
        <w:tc>
          <w:tcPr>
            <w:tcW w:w="1454"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t>номер:</w:t>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464" w:type="dxa"/>
            <w:gridSpan w:val="3"/>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066"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240"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1454"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464" w:type="dxa"/>
            <w:gridSpan w:val="3"/>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066" w:type="dxa"/>
            <w:gridSpan w:val="4"/>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дата выдачи:</w:t>
            </w:r>
          </w:p>
        </w:tc>
        <w:tc>
          <w:tcPr>
            <w:tcW w:w="3694" w:type="dxa"/>
            <w:gridSpan w:val="5"/>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t>кем выдан:</w:t>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464" w:type="dxa"/>
            <w:gridSpan w:val="3"/>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066"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"__" ______ ____ г.</w:t>
            </w:r>
          </w:p>
        </w:tc>
        <w:tc>
          <w:tcPr>
            <w:tcW w:w="3694" w:type="dxa"/>
            <w:gridSpan w:val="5"/>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464" w:type="dxa"/>
            <w:gridSpan w:val="3"/>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066" w:type="dxa"/>
            <w:gridSpan w:val="4"/>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694" w:type="dxa"/>
            <w:gridSpan w:val="5"/>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464" w:type="dxa"/>
            <w:gridSpan w:val="3"/>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почтовый адрес:</w:t>
            </w:r>
          </w:p>
        </w:tc>
        <w:tc>
          <w:tcPr>
            <w:tcW w:w="2894" w:type="dxa"/>
            <w:gridSpan w:val="6"/>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телефон для связи:</w:t>
            </w:r>
          </w:p>
        </w:tc>
        <w:tc>
          <w:tcPr>
            <w:tcW w:w="2866" w:type="dxa"/>
            <w:gridSpan w:val="3"/>
            <w:tcBorders>
              <w:top w:val="single" w:sz="2" w:space="0" w:color="000000"/>
              <w:left w:val="single" w:sz="2" w:space="0" w:color="000000"/>
              <w:bottom w:val="single" w:sz="2" w:space="0" w:color="000000"/>
              <w:right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адрес электронной почты (при наличии):</w:t>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464" w:type="dxa"/>
            <w:gridSpan w:val="3"/>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894" w:type="dxa"/>
            <w:gridSpan w:val="6"/>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866"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464" w:type="dxa"/>
            <w:gridSpan w:val="3"/>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894" w:type="dxa"/>
            <w:gridSpan w:val="6"/>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866"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224"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ind w:firstLine="5"/>
              <w:jc w:val="both"/>
              <w:rPr>
                <w:rFonts w:eastAsia="Arial" w:cs="Arial"/>
                <w:szCs w:val="20"/>
              </w:rPr>
            </w:pPr>
            <w:r>
              <w:rPr>
                <w:rFonts w:eastAsia="Arial" w:cs="Arial"/>
                <w:szCs w:val="20"/>
              </w:rPr>
              <w:t>юридическое лицо, в том числе орган государственной власти, иной государственный орган, орган местного самоуправления:</w:t>
            </w:r>
          </w:p>
        </w:tc>
      </w:tr>
      <w:tr>
        <w:trPr/>
        <w:tc>
          <w:tcPr>
            <w:tcW w:w="553"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61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полное наименование:</w:t>
            </w:r>
          </w:p>
        </w:tc>
        <w:tc>
          <w:tcPr>
            <w:tcW w:w="5610"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14" w:type="dxa"/>
            <w:gridSpan w:val="4"/>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5610"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518" w:type="dxa"/>
            <w:gridSpan w:val="6"/>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ИНН (для российского юридического лица):</w:t>
            </w:r>
          </w:p>
        </w:tc>
        <w:tc>
          <w:tcPr>
            <w:tcW w:w="4706"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t>КПП (для российского юридического лица):</w:t>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518" w:type="dxa"/>
            <w:gridSpan w:val="6"/>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706"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14" w:type="dxa"/>
            <w:gridSpan w:val="4"/>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страна регистрации (инкорпорации) (для иностранного юридического лица):</w:t>
            </w:r>
          </w:p>
        </w:tc>
        <w:tc>
          <w:tcPr>
            <w:tcW w:w="2744" w:type="dxa"/>
            <w:gridSpan w:val="5"/>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дата регистрации (для иностранного юридического лица):</w:t>
            </w:r>
          </w:p>
        </w:tc>
        <w:tc>
          <w:tcPr>
            <w:tcW w:w="2866"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t>номер регистрации (для иностранного юридического лица):</w:t>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1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744" w:type="dxa"/>
            <w:gridSpan w:val="5"/>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"__" ________ ____ г.</w:t>
            </w:r>
          </w:p>
        </w:tc>
        <w:tc>
          <w:tcPr>
            <w:tcW w:w="2866"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1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744" w:type="dxa"/>
            <w:gridSpan w:val="5"/>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866"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14" w:type="dxa"/>
            <w:gridSpan w:val="4"/>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почтовый адрес:</w:t>
            </w:r>
          </w:p>
        </w:tc>
        <w:tc>
          <w:tcPr>
            <w:tcW w:w="2744" w:type="dxa"/>
            <w:gridSpan w:val="5"/>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телефон для связи:</w:t>
            </w:r>
          </w:p>
        </w:tc>
        <w:tc>
          <w:tcPr>
            <w:tcW w:w="2866"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t>адрес электронной почты (при наличии):</w:t>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1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744" w:type="dxa"/>
            <w:gridSpan w:val="5"/>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866"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1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744" w:type="dxa"/>
            <w:gridSpan w:val="5"/>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866"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224"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Вещное право на объект адресации:</w:t>
            </w:r>
          </w:p>
        </w:tc>
      </w:tr>
      <w:tr>
        <w:trPr/>
        <w:tc>
          <w:tcPr>
            <w:tcW w:w="553"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19"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7805" w:type="dxa"/>
            <w:gridSpan w:val="11"/>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право собственности</w:t>
            </w:r>
          </w:p>
        </w:tc>
      </w:tr>
      <w:tr>
        <w:trPr/>
        <w:tc>
          <w:tcPr>
            <w:tcW w:w="553"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19"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7805" w:type="dxa"/>
            <w:gridSpan w:val="11"/>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право хозяйственного ведения имуществом на объект адресации</w:t>
            </w:r>
          </w:p>
        </w:tc>
      </w:tr>
      <w:tr>
        <w:trPr/>
        <w:tc>
          <w:tcPr>
            <w:tcW w:w="553"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19"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7805" w:type="dxa"/>
            <w:gridSpan w:val="11"/>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право оперативного управления имуществом на объект адресации</w:t>
            </w:r>
          </w:p>
        </w:tc>
      </w:tr>
      <w:tr>
        <w:trPr/>
        <w:tc>
          <w:tcPr>
            <w:tcW w:w="553"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48"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19"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7805" w:type="dxa"/>
            <w:gridSpan w:val="11"/>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право пожизненно наследуемого владения земельным участком</w:t>
            </w:r>
          </w:p>
        </w:tc>
      </w:tr>
      <w:tr>
        <w:trPr/>
        <w:tc>
          <w:tcPr>
            <w:tcW w:w="553" w:type="dxa"/>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48" w:type="dxa"/>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25"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19"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7805" w:type="dxa"/>
            <w:gridSpan w:val="11"/>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право постоянного (бессрочного) пользования земельным участком</w:t>
            </w:r>
          </w:p>
        </w:tc>
      </w:tr>
      <w:tr>
        <w:trPr/>
        <w:tc>
          <w:tcPr>
            <w:tcW w:w="553" w:type="dxa"/>
            <w:tcBorders>
              <w:top w:val="single" w:sz="2" w:space="0" w:color="000000"/>
              <w:left w:val="single" w:sz="2" w:space="0" w:color="000000"/>
            </w:tcBorders>
          </w:tcPr>
          <w:p>
            <w:pPr>
              <w:pStyle w:val="Normal"/>
              <w:widowControl w:val="false"/>
              <w:snapToGrid w:val="false"/>
              <w:jc w:val="center"/>
              <w:rPr>
                <w:rFonts w:eastAsia="Arial" w:cs="Arial"/>
                <w:szCs w:val="20"/>
              </w:rPr>
            </w:pPr>
            <w:r>
              <w:rPr>
                <w:rFonts w:eastAsia="Arial" w:cs="Arial"/>
                <w:szCs w:val="20"/>
              </w:rPr>
              <w:t>5</w:t>
            </w:r>
          </w:p>
        </w:tc>
        <w:tc>
          <w:tcPr>
            <w:tcW w:w="9097" w:type="dxa"/>
            <w:gridSpan w:val="1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trPr/>
        <w:tc>
          <w:tcPr>
            <w:tcW w:w="553" w:type="dxa"/>
            <w:tcBorders>
              <w:top w:val="single" w:sz="2" w:space="0" w:color="000000"/>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3587" w:type="dxa"/>
            <w:gridSpan w:val="6"/>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Лично</w:t>
            </w:r>
          </w:p>
        </w:tc>
        <w:tc>
          <w:tcPr>
            <w:tcW w:w="356"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706"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В многофункциональном центре</w:t>
            </w:r>
          </w:p>
        </w:tc>
      </w:tr>
      <w:tr>
        <w:trPr/>
        <w:tc>
          <w:tcPr>
            <w:tcW w:w="553"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48"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3587" w:type="dxa"/>
            <w:gridSpan w:val="6"/>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Почтовым отправлением по адресу:</w:t>
            </w:r>
          </w:p>
        </w:tc>
        <w:tc>
          <w:tcPr>
            <w:tcW w:w="5062" w:type="dxa"/>
            <w:gridSpan w:val="7"/>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587" w:type="dxa"/>
            <w:gridSpan w:val="6"/>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5062" w:type="dxa"/>
            <w:gridSpan w:val="7"/>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48"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49" w:type="dxa"/>
            <w:gridSpan w:val="13"/>
            <w:tcBorders>
              <w:top w:val="single" w:sz="2" w:space="0" w:color="000000"/>
              <w:left w:val="single" w:sz="2" w:space="0" w:color="000000"/>
              <w:bottom w:val="single" w:sz="2" w:space="0" w:color="000000"/>
              <w:right w:val="single" w:sz="2" w:space="0" w:color="000000"/>
            </w:tcBorders>
          </w:tcPr>
          <w:p>
            <w:pPr>
              <w:pStyle w:val="Normal"/>
              <w:widowControl w:val="false"/>
              <w:snapToGrid w:val="false"/>
              <w:ind w:firstLine="5"/>
              <w:jc w:val="both"/>
              <w:rPr>
                <w:rFonts w:eastAsia="Arial" w:cs="Arial"/>
                <w:szCs w:val="20"/>
              </w:rPr>
            </w:pPr>
            <w:r>
              <w:rPr>
                <w:rFonts w:eastAsia="Arial" w:cs="Arial"/>
                <w:szCs w:val="20"/>
              </w:rPr>
              <w:t>В личном кабинете Единого портала государственных и муниципальных услуг, региональных порталов государственных и муниципальных услуг</w:t>
            </w:r>
          </w:p>
        </w:tc>
      </w:tr>
      <w:tr>
        <w:trPr/>
        <w:tc>
          <w:tcPr>
            <w:tcW w:w="553"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48"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49" w:type="dxa"/>
            <w:gridSpan w:val="1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В личном кабинете федеральной информационной адресной системы</w:t>
            </w:r>
          </w:p>
        </w:tc>
      </w:tr>
      <w:tr>
        <w:trPr/>
        <w:tc>
          <w:tcPr>
            <w:tcW w:w="553" w:type="dxa"/>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48"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3587" w:type="dxa"/>
            <w:gridSpan w:val="6"/>
            <w:tcBorders>
              <w:top w:val="single" w:sz="2" w:space="0" w:color="000000"/>
              <w:left w:val="single" w:sz="2" w:space="0" w:color="000000"/>
              <w:bottom w:val="single" w:sz="2" w:space="0" w:color="000000"/>
            </w:tcBorders>
          </w:tcPr>
          <w:p>
            <w:pPr>
              <w:pStyle w:val="Normal"/>
              <w:widowControl w:val="false"/>
              <w:snapToGrid w:val="false"/>
              <w:ind w:firstLine="10"/>
              <w:jc w:val="both"/>
              <w:rPr>
                <w:rFonts w:eastAsia="Arial" w:cs="Arial"/>
                <w:szCs w:val="20"/>
              </w:rPr>
            </w:pPr>
            <w:r>
              <w:rPr>
                <w:rFonts w:eastAsia="Arial" w:cs="Arial"/>
                <w:szCs w:val="20"/>
              </w:rPr>
              <w:t>На адрес электронной почты (для сообщения о получении заявления и документов)</w:t>
            </w:r>
          </w:p>
        </w:tc>
        <w:tc>
          <w:tcPr>
            <w:tcW w:w="5062" w:type="dxa"/>
            <w:gridSpan w:val="7"/>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587" w:type="dxa"/>
            <w:gridSpan w:val="6"/>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5062" w:type="dxa"/>
            <w:gridSpan w:val="7"/>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top w:val="single" w:sz="2" w:space="0" w:color="000000"/>
              <w:left w:val="single" w:sz="2" w:space="0" w:color="000000"/>
            </w:tcBorders>
          </w:tcPr>
          <w:p>
            <w:pPr>
              <w:pStyle w:val="Normal"/>
              <w:widowControl w:val="false"/>
              <w:snapToGrid w:val="false"/>
              <w:jc w:val="center"/>
              <w:rPr>
                <w:rFonts w:eastAsia="Arial" w:cs="Arial"/>
                <w:szCs w:val="20"/>
              </w:rPr>
            </w:pPr>
            <w:r>
              <w:rPr>
                <w:rFonts w:eastAsia="Arial" w:cs="Arial"/>
                <w:szCs w:val="20"/>
              </w:rPr>
              <w:t>6</w:t>
            </w:r>
          </w:p>
        </w:tc>
        <w:tc>
          <w:tcPr>
            <w:tcW w:w="9097" w:type="dxa"/>
            <w:gridSpan w:val="1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Расписку в получении документов прошу:</w:t>
            </w:r>
          </w:p>
        </w:tc>
      </w:tr>
      <w:tr>
        <w:trPr/>
        <w:tc>
          <w:tcPr>
            <w:tcW w:w="553" w:type="dxa"/>
            <w:tcBorders>
              <w:top w:val="single" w:sz="2" w:space="0" w:color="000000"/>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1620" w:type="dxa"/>
            <w:gridSpan w:val="3"/>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Выдать лично</w:t>
            </w:r>
          </w:p>
        </w:tc>
        <w:tc>
          <w:tcPr>
            <w:tcW w:w="7029" w:type="dxa"/>
            <w:gridSpan w:val="10"/>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Расписка получена: ___________________________________</w:t>
            </w:r>
          </w:p>
          <w:p>
            <w:pPr>
              <w:pStyle w:val="Normal"/>
              <w:widowControl w:val="false"/>
              <w:ind w:left="3005" w:hanging="0"/>
              <w:jc w:val="both"/>
              <w:rPr>
                <w:rFonts w:eastAsia="Arial" w:cs="Arial"/>
                <w:szCs w:val="20"/>
              </w:rPr>
            </w:pPr>
            <w:r>
              <w:rPr>
                <w:rFonts w:eastAsia="Arial" w:cs="Arial"/>
                <w:szCs w:val="20"/>
              </w:rPr>
              <w:t>(подпись заявителя)</w:t>
            </w:r>
          </w:p>
        </w:tc>
      </w:tr>
      <w:tr>
        <w:trPr/>
        <w:tc>
          <w:tcPr>
            <w:tcW w:w="553" w:type="dxa"/>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48"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3587" w:type="dxa"/>
            <w:gridSpan w:val="6"/>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Направить почтовым отправлением по адресу:</w:t>
            </w:r>
          </w:p>
        </w:tc>
        <w:tc>
          <w:tcPr>
            <w:tcW w:w="5062" w:type="dxa"/>
            <w:gridSpan w:val="7"/>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587" w:type="dxa"/>
            <w:gridSpan w:val="6"/>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5062" w:type="dxa"/>
            <w:gridSpan w:val="7"/>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53"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48"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49" w:type="dxa"/>
            <w:gridSpan w:val="1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Не направлять</w:t>
            </w:r>
          </w:p>
        </w:tc>
      </w:tr>
    </w:tbl>
    <w:p>
      <w:pPr>
        <w:pStyle w:val="Normal"/>
        <w:jc w:val="both"/>
        <w:rPr/>
      </w:pPr>
      <w:r>
        <w:rPr/>
      </w:r>
    </w:p>
    <w:tbl>
      <w:tblPr>
        <w:tblW w:w="9651" w:type="dxa"/>
        <w:jc w:val="left"/>
        <w:tblInd w:w="-1" w:type="dxa"/>
        <w:tblLayout w:type="fixed"/>
        <w:tblCellMar>
          <w:top w:w="102" w:type="dxa"/>
          <w:left w:w="62" w:type="dxa"/>
          <w:bottom w:w="102" w:type="dxa"/>
          <w:right w:w="62" w:type="dxa"/>
        </w:tblCellMar>
      </w:tblPr>
      <w:tblGrid>
        <w:gridCol w:w="532"/>
        <w:gridCol w:w="435"/>
        <w:gridCol w:w="406"/>
        <w:gridCol w:w="2520"/>
        <w:gridCol w:w="164"/>
        <w:gridCol w:w="849"/>
        <w:gridCol w:w="450"/>
        <w:gridCol w:w="571"/>
        <w:gridCol w:w="388"/>
        <w:gridCol w:w="446"/>
        <w:gridCol w:w="885"/>
        <w:gridCol w:w="511"/>
        <w:gridCol w:w="1493"/>
      </w:tblGrid>
      <w:tr>
        <w:trPr/>
        <w:tc>
          <w:tcPr>
            <w:tcW w:w="6315" w:type="dxa"/>
            <w:gridSpan w:val="9"/>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1331" w:type="dxa"/>
            <w:gridSpan w:val="2"/>
            <w:tcBorders>
              <w:top w:val="single" w:sz="2" w:space="0" w:color="000000"/>
              <w:left w:val="single" w:sz="2" w:space="0" w:color="000000"/>
              <w:bottom w:val="single" w:sz="2" w:space="0" w:color="000000"/>
            </w:tcBorders>
          </w:tcPr>
          <w:p>
            <w:pPr>
              <w:pStyle w:val="Normal"/>
              <w:widowControl w:val="false"/>
              <w:snapToGrid w:val="false"/>
              <w:ind w:left="5" w:hanging="0"/>
              <w:jc w:val="both"/>
              <w:rPr>
                <w:rFonts w:eastAsia="Arial" w:cs="Arial"/>
                <w:szCs w:val="20"/>
              </w:rPr>
            </w:pPr>
            <w:r>
              <w:rPr>
                <w:rFonts w:eastAsia="Arial" w:cs="Arial"/>
                <w:szCs w:val="20"/>
              </w:rPr>
              <w:t>Лист N ___</w:t>
            </w:r>
          </w:p>
        </w:tc>
        <w:tc>
          <w:tcPr>
            <w:tcW w:w="2004" w:type="dxa"/>
            <w:gridSpan w:val="2"/>
            <w:tcBorders>
              <w:top w:val="single" w:sz="2" w:space="0" w:color="000000"/>
              <w:left w:val="single" w:sz="2" w:space="0" w:color="000000"/>
              <w:bottom w:val="single" w:sz="2" w:space="0" w:color="000000"/>
              <w:right w:val="single" w:sz="2" w:space="0" w:color="000000"/>
            </w:tcBorders>
          </w:tcPr>
          <w:p>
            <w:pPr>
              <w:pStyle w:val="Normal"/>
              <w:widowControl w:val="false"/>
              <w:snapToGrid w:val="false"/>
              <w:ind w:left="10" w:hanging="0"/>
              <w:jc w:val="both"/>
              <w:rPr>
                <w:rFonts w:eastAsia="Arial" w:cs="Arial"/>
                <w:szCs w:val="20"/>
              </w:rPr>
            </w:pPr>
            <w:r>
              <w:rPr>
                <w:rFonts w:eastAsia="Arial" w:cs="Arial"/>
                <w:szCs w:val="20"/>
              </w:rPr>
              <w:t>Всего листов ___</w:t>
            </w:r>
          </w:p>
        </w:tc>
      </w:tr>
      <w:tr>
        <w:trPr/>
        <w:tc>
          <w:tcPr>
            <w:tcW w:w="9650" w:type="dxa"/>
            <w:gridSpan w:val="13"/>
            <w:tcBorders>
              <w:top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tcBorders>
          </w:tcPr>
          <w:p>
            <w:pPr>
              <w:pStyle w:val="Normal"/>
              <w:widowControl w:val="false"/>
              <w:snapToGrid w:val="false"/>
              <w:jc w:val="center"/>
              <w:rPr>
                <w:rFonts w:eastAsia="Arial" w:cs="Arial"/>
                <w:szCs w:val="20"/>
              </w:rPr>
            </w:pPr>
            <w:r>
              <w:rPr>
                <w:rFonts w:eastAsia="Arial" w:cs="Arial"/>
                <w:szCs w:val="20"/>
              </w:rPr>
              <w:t>7</w:t>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Заявитель:</w:t>
            </w:r>
          </w:p>
        </w:tc>
      </w:tr>
      <w:tr>
        <w:trPr/>
        <w:tc>
          <w:tcPr>
            <w:tcW w:w="532" w:type="dxa"/>
            <w:tcBorders>
              <w:top w:val="single" w:sz="2" w:space="0" w:color="000000"/>
              <w:left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83" w:type="dxa"/>
            <w:gridSpan w:val="11"/>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Собственник объекта адресации или лицо, обладающее иным вещным правом на объект адресации</w:t>
            </w:r>
          </w:p>
        </w:tc>
      </w:tr>
      <w:tr>
        <w:trPr/>
        <w:tc>
          <w:tcPr>
            <w:tcW w:w="532"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683" w:type="dxa"/>
            <w:gridSpan w:val="11"/>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Представитель собственника объекта адресации или лица, обладающего иным вещным правом на объект адресации</w:t>
            </w:r>
          </w:p>
        </w:tc>
      </w:tr>
      <w:tr>
        <w:trPr/>
        <w:tc>
          <w:tcPr>
            <w:tcW w:w="532" w:type="dxa"/>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8277" w:type="dxa"/>
            <w:gridSpan w:val="10"/>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физическое лицо:</w:t>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520" w:type="dxa"/>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фамилия:</w:t>
            </w:r>
          </w:p>
        </w:tc>
        <w:tc>
          <w:tcPr>
            <w:tcW w:w="2034" w:type="dxa"/>
            <w:gridSpan w:val="4"/>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имя (полностью):</w:t>
            </w:r>
          </w:p>
        </w:tc>
        <w:tc>
          <w:tcPr>
            <w:tcW w:w="2230" w:type="dxa"/>
            <w:gridSpan w:val="4"/>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отчество (полностью) (при наличии):</w:t>
            </w:r>
          </w:p>
        </w:tc>
        <w:tc>
          <w:tcPr>
            <w:tcW w:w="1493"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ИНН (при наличии):</w:t>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520"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03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230"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1493"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520" w:type="dxa"/>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документ, удостоверяющий личность:</w:t>
            </w:r>
          </w:p>
        </w:tc>
        <w:tc>
          <w:tcPr>
            <w:tcW w:w="2034" w:type="dxa"/>
            <w:gridSpan w:val="4"/>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вид:</w:t>
            </w:r>
          </w:p>
        </w:tc>
        <w:tc>
          <w:tcPr>
            <w:tcW w:w="2230" w:type="dxa"/>
            <w:gridSpan w:val="4"/>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серия:</w:t>
            </w:r>
          </w:p>
        </w:tc>
        <w:tc>
          <w:tcPr>
            <w:tcW w:w="1493"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t>номер:</w:t>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520"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034"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230" w:type="dxa"/>
            <w:gridSpan w:val="4"/>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1493"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520"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034" w:type="dxa"/>
            <w:gridSpan w:val="4"/>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дата выдачи:</w:t>
            </w:r>
          </w:p>
        </w:tc>
        <w:tc>
          <w:tcPr>
            <w:tcW w:w="3723" w:type="dxa"/>
            <w:gridSpan w:val="5"/>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t>кем выдан:</w:t>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520"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034" w:type="dxa"/>
            <w:gridSpan w:val="4"/>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"__" ______ ____ г.</w:t>
            </w:r>
          </w:p>
        </w:tc>
        <w:tc>
          <w:tcPr>
            <w:tcW w:w="3723" w:type="dxa"/>
            <w:gridSpan w:val="5"/>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520"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034" w:type="dxa"/>
            <w:gridSpan w:val="4"/>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723" w:type="dxa"/>
            <w:gridSpan w:val="5"/>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520" w:type="dxa"/>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почтовый адрес:</w:t>
            </w:r>
          </w:p>
        </w:tc>
        <w:tc>
          <w:tcPr>
            <w:tcW w:w="2868" w:type="dxa"/>
            <w:gridSpan w:val="6"/>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телефон для связи:</w:t>
            </w:r>
          </w:p>
        </w:tc>
        <w:tc>
          <w:tcPr>
            <w:tcW w:w="2889" w:type="dxa"/>
            <w:gridSpan w:val="3"/>
            <w:tcBorders>
              <w:top w:val="single" w:sz="2" w:space="0" w:color="000000"/>
              <w:left w:val="single" w:sz="2" w:space="0" w:color="000000"/>
              <w:bottom w:val="single" w:sz="2" w:space="0" w:color="000000"/>
              <w:right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адрес электронной почты (при наличии):</w:t>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520"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868" w:type="dxa"/>
            <w:gridSpan w:val="6"/>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889"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520" w:type="dxa"/>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868" w:type="dxa"/>
            <w:gridSpan w:val="6"/>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889"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8277" w:type="dxa"/>
            <w:gridSpan w:val="10"/>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наименование и реквизиты документа, подтверждающего полномочия представителя:</w:t>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8277" w:type="dxa"/>
            <w:gridSpan w:val="10"/>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8277" w:type="dxa"/>
            <w:gridSpan w:val="10"/>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8277" w:type="dxa"/>
            <w:gridSpan w:val="10"/>
            <w:tcBorders>
              <w:top w:val="single" w:sz="2" w:space="0" w:color="000000"/>
              <w:left w:val="single" w:sz="2" w:space="0" w:color="000000"/>
              <w:bottom w:val="single" w:sz="2" w:space="0" w:color="000000"/>
              <w:right w:val="single" w:sz="2" w:space="0" w:color="000000"/>
            </w:tcBorders>
          </w:tcPr>
          <w:p>
            <w:pPr>
              <w:pStyle w:val="Normal"/>
              <w:widowControl w:val="false"/>
              <w:snapToGrid w:val="false"/>
              <w:ind w:firstLine="5"/>
              <w:jc w:val="both"/>
              <w:rPr>
                <w:rFonts w:eastAsia="Arial" w:cs="Arial"/>
                <w:szCs w:val="20"/>
              </w:rPr>
            </w:pPr>
            <w:r>
              <w:rPr>
                <w:rFonts w:eastAsia="Arial" w:cs="Arial"/>
                <w:szCs w:val="20"/>
              </w:rPr>
              <w:t>юридическое лицо, в том числе орган государственной власти, иной государственный орган, орган местного самоуправления:</w:t>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84"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полное наименование:</w:t>
            </w:r>
          </w:p>
        </w:tc>
        <w:tc>
          <w:tcPr>
            <w:tcW w:w="5593"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84" w:type="dxa"/>
            <w:gridSpan w:val="2"/>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5593" w:type="dxa"/>
            <w:gridSpan w:val="8"/>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533" w:type="dxa"/>
            <w:gridSpan w:val="3"/>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КПП (для российского юридического лица):</w:t>
            </w:r>
          </w:p>
        </w:tc>
        <w:tc>
          <w:tcPr>
            <w:tcW w:w="4744" w:type="dxa"/>
            <w:gridSpan w:val="7"/>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t>ИНН (для российского юридического лица):</w:t>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3533" w:type="dxa"/>
            <w:gridSpan w:val="3"/>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4744" w:type="dxa"/>
            <w:gridSpan w:val="7"/>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84" w:type="dxa"/>
            <w:gridSpan w:val="2"/>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страна регистрации (инкорпорации) (для иностранного юридического лица):</w:t>
            </w:r>
          </w:p>
        </w:tc>
        <w:tc>
          <w:tcPr>
            <w:tcW w:w="2704" w:type="dxa"/>
            <w:gridSpan w:val="5"/>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дата регистрации (для иностранного юридического лица):</w:t>
            </w:r>
          </w:p>
        </w:tc>
        <w:tc>
          <w:tcPr>
            <w:tcW w:w="2889"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center"/>
              <w:rPr>
                <w:rFonts w:eastAsia="Arial" w:cs="Arial"/>
                <w:szCs w:val="20"/>
              </w:rPr>
            </w:pPr>
            <w:r>
              <w:rPr>
                <w:rFonts w:eastAsia="Arial" w:cs="Arial"/>
                <w:szCs w:val="20"/>
              </w:rPr>
              <w:t>номер регистрации (для иностранного юридического лица):</w:t>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84"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704" w:type="dxa"/>
            <w:gridSpan w:val="5"/>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"__" _________ ____ г.</w:t>
            </w:r>
          </w:p>
        </w:tc>
        <w:tc>
          <w:tcPr>
            <w:tcW w:w="2889"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84"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704" w:type="dxa"/>
            <w:gridSpan w:val="5"/>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889"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84" w:type="dxa"/>
            <w:gridSpan w:val="2"/>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почтовый адрес:</w:t>
            </w:r>
          </w:p>
        </w:tc>
        <w:tc>
          <w:tcPr>
            <w:tcW w:w="2704" w:type="dxa"/>
            <w:gridSpan w:val="5"/>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телефон для связи:</w:t>
            </w:r>
          </w:p>
        </w:tc>
        <w:tc>
          <w:tcPr>
            <w:tcW w:w="2889" w:type="dxa"/>
            <w:gridSpan w:val="3"/>
            <w:tcBorders>
              <w:top w:val="single" w:sz="2" w:space="0" w:color="000000"/>
              <w:left w:val="single" w:sz="2" w:space="0" w:color="000000"/>
              <w:bottom w:val="single" w:sz="2" w:space="0" w:color="000000"/>
              <w:right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адрес электронной почты (при наличии):</w:t>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84"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704" w:type="dxa"/>
            <w:gridSpan w:val="5"/>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889"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2684"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704" w:type="dxa"/>
            <w:gridSpan w:val="5"/>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889" w:type="dxa"/>
            <w:gridSpan w:val="3"/>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8277" w:type="dxa"/>
            <w:gridSpan w:val="10"/>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наименование и реквизиты документа, подтверждающего полномочия представителя:</w:t>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8277" w:type="dxa"/>
            <w:gridSpan w:val="10"/>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35"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06"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8277" w:type="dxa"/>
            <w:gridSpan w:val="10"/>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8</w:t>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Документы, прилагаемые к заявлению:</w:t>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824" w:type="dxa"/>
            <w:gridSpan w:val="6"/>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Оригинал в количестве ___ экз., на ___ л.</w:t>
            </w:r>
          </w:p>
        </w:tc>
        <w:tc>
          <w:tcPr>
            <w:tcW w:w="4294"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Копия в количестве ___ экз., на ___ л.</w:t>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824" w:type="dxa"/>
            <w:gridSpan w:val="6"/>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Оригинал в количестве ___ экз., на ___ л.</w:t>
            </w:r>
          </w:p>
        </w:tc>
        <w:tc>
          <w:tcPr>
            <w:tcW w:w="4294"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Копия в количестве ___ экз., на ___ л.</w:t>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4824" w:type="dxa"/>
            <w:gridSpan w:val="6"/>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Оригинал в количестве ___ экз., на ___ л.</w:t>
            </w:r>
          </w:p>
        </w:tc>
        <w:tc>
          <w:tcPr>
            <w:tcW w:w="4294" w:type="dxa"/>
            <w:gridSpan w:val="6"/>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Копия в количестве ___ экз., на ___ л.</w:t>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right"/>
              <w:rPr>
                <w:rFonts w:eastAsia="Arial" w:cs="Arial"/>
                <w:szCs w:val="20"/>
              </w:rPr>
            </w:pPr>
            <w:r>
              <w:rPr>
                <w:rFonts w:eastAsia="Arial" w:cs="Arial"/>
                <w:szCs w:val="20"/>
              </w:rPr>
              <w:t>9</w:t>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Примечание:</w:t>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both"/>
              <w:rPr>
                <w:rFonts w:eastAsia="Arial" w:cs="Arial"/>
                <w:szCs w:val="20"/>
              </w:rPr>
            </w:pPr>
            <w:r>
              <w:rPr>
                <w:rFonts w:eastAsia="Arial" w:cs="Arial"/>
                <w:szCs w:val="20"/>
              </w:rPr>
            </w:r>
          </w:p>
        </w:tc>
        <w:tc>
          <w:tcPr>
            <w:tcW w:w="9118" w:type="dxa"/>
            <w:gridSpan w:val="1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bl>
    <w:p>
      <w:pPr>
        <w:pStyle w:val="Normal"/>
        <w:jc w:val="both"/>
        <w:rPr/>
      </w:pPr>
      <w:r>
        <w:rPr/>
      </w:r>
    </w:p>
    <w:tbl>
      <w:tblPr>
        <w:tblW w:w="9651" w:type="dxa"/>
        <w:jc w:val="left"/>
        <w:tblInd w:w="-1" w:type="dxa"/>
        <w:tblLayout w:type="fixed"/>
        <w:tblCellMar>
          <w:top w:w="102" w:type="dxa"/>
          <w:left w:w="62" w:type="dxa"/>
          <w:bottom w:w="102" w:type="dxa"/>
          <w:right w:w="62" w:type="dxa"/>
        </w:tblCellMar>
      </w:tblPr>
      <w:tblGrid>
        <w:gridCol w:w="532"/>
        <w:gridCol w:w="2362"/>
        <w:gridCol w:w="3389"/>
        <w:gridCol w:w="1363"/>
        <w:gridCol w:w="2004"/>
      </w:tblGrid>
      <w:tr>
        <w:trPr/>
        <w:tc>
          <w:tcPr>
            <w:tcW w:w="6283" w:type="dxa"/>
            <w:gridSpan w:val="3"/>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1363" w:type="dxa"/>
            <w:tcBorders>
              <w:top w:val="single" w:sz="2" w:space="0" w:color="000000"/>
              <w:left w:val="single" w:sz="2" w:space="0" w:color="000000"/>
              <w:bottom w:val="single" w:sz="2" w:space="0" w:color="000000"/>
            </w:tcBorders>
          </w:tcPr>
          <w:p>
            <w:pPr>
              <w:pStyle w:val="Normal"/>
              <w:widowControl w:val="false"/>
              <w:snapToGrid w:val="false"/>
              <w:ind w:left="5" w:hanging="0"/>
              <w:jc w:val="both"/>
              <w:rPr>
                <w:rFonts w:eastAsia="Arial" w:cs="Arial"/>
                <w:szCs w:val="20"/>
              </w:rPr>
            </w:pPr>
            <w:r>
              <w:rPr>
                <w:rFonts w:eastAsia="Arial" w:cs="Arial"/>
                <w:szCs w:val="20"/>
              </w:rPr>
              <w:t>Лист N ___</w:t>
            </w:r>
          </w:p>
        </w:tc>
        <w:tc>
          <w:tcPr>
            <w:tcW w:w="2004" w:type="dxa"/>
            <w:tcBorders>
              <w:top w:val="single" w:sz="2" w:space="0" w:color="000000"/>
              <w:left w:val="single" w:sz="2" w:space="0" w:color="000000"/>
              <w:bottom w:val="single" w:sz="2" w:space="0" w:color="000000"/>
              <w:right w:val="single" w:sz="2" w:space="0" w:color="000000"/>
            </w:tcBorders>
          </w:tcPr>
          <w:p>
            <w:pPr>
              <w:pStyle w:val="Normal"/>
              <w:widowControl w:val="false"/>
              <w:snapToGrid w:val="false"/>
              <w:ind w:left="10" w:hanging="0"/>
              <w:jc w:val="both"/>
              <w:rPr>
                <w:rFonts w:eastAsia="Arial" w:cs="Arial"/>
                <w:szCs w:val="20"/>
              </w:rPr>
            </w:pPr>
            <w:r>
              <w:rPr>
                <w:rFonts w:eastAsia="Arial" w:cs="Arial"/>
                <w:szCs w:val="20"/>
              </w:rPr>
              <w:t>Всего листов ___</w:t>
            </w:r>
          </w:p>
        </w:tc>
      </w:tr>
      <w:tr>
        <w:trPr/>
        <w:tc>
          <w:tcPr>
            <w:tcW w:w="6283" w:type="dxa"/>
            <w:gridSpan w:val="3"/>
            <w:tcBorders>
              <w:top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1363" w:type="dxa"/>
            <w:tcBorders>
              <w:top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004" w:type="dxa"/>
            <w:tcBorders>
              <w:top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10</w:t>
            </w:r>
          </w:p>
        </w:tc>
        <w:tc>
          <w:tcPr>
            <w:tcW w:w="9118"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both"/>
              <w:rPr>
                <w:rFonts w:eastAsia="Arial" w:cs="Arial"/>
                <w:szCs w:val="20"/>
              </w:rPr>
            </w:pPr>
            <w:r>
              <w:rPr>
                <w:rFonts w:eastAsia="Arial" w:cs="Arial"/>
                <w:szCs w:val="20"/>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trPr/>
        <w:tc>
          <w:tcPr>
            <w:tcW w:w="532" w:type="dxa"/>
            <w:tcBorders>
              <w:top w:val="single" w:sz="2" w:space="0" w:color="000000"/>
              <w:left w:val="single" w:sz="2" w:space="0" w:color="000000"/>
              <w:bottom w:val="single" w:sz="2" w:space="0" w:color="000000"/>
            </w:tcBorders>
          </w:tcPr>
          <w:p>
            <w:pPr>
              <w:pStyle w:val="Normal"/>
              <w:widowControl w:val="false"/>
              <w:snapToGrid w:val="false"/>
              <w:jc w:val="center"/>
              <w:rPr>
                <w:rFonts w:eastAsia="Arial" w:cs="Arial"/>
                <w:szCs w:val="20"/>
              </w:rPr>
            </w:pPr>
            <w:r>
              <w:rPr>
                <w:rFonts w:eastAsia="Arial" w:cs="Arial"/>
                <w:szCs w:val="20"/>
              </w:rPr>
              <w:t>11</w:t>
            </w:r>
          </w:p>
        </w:tc>
        <w:tc>
          <w:tcPr>
            <w:tcW w:w="9118"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jc w:val="both"/>
              <w:rPr>
                <w:rFonts w:eastAsia="Arial" w:cs="Arial"/>
                <w:szCs w:val="20"/>
              </w:rPr>
            </w:pPr>
            <w:r>
              <w:rPr>
                <w:rFonts w:eastAsia="Arial" w:cs="Arial"/>
                <w:szCs w:val="20"/>
              </w:rPr>
              <w:t>Настоящим также подтверждаю, что:</w:t>
            </w:r>
          </w:p>
          <w:p>
            <w:pPr>
              <w:pStyle w:val="Normal"/>
              <w:widowControl w:val="false"/>
              <w:rPr>
                <w:rFonts w:eastAsia="Arial" w:cs="Arial"/>
                <w:szCs w:val="20"/>
              </w:rPr>
            </w:pPr>
            <w:r>
              <w:rPr>
                <w:rFonts w:eastAsia="Arial" w:cs="Arial"/>
                <w:szCs w:val="20"/>
              </w:rPr>
              <w:t>сведения, указанные в настоящем заявлении, на дату представления заявления достоверны;</w:t>
            </w:r>
          </w:p>
          <w:p>
            <w:pPr>
              <w:pStyle w:val="Normal"/>
              <w:widowControl w:val="false"/>
              <w:rPr>
                <w:rFonts w:eastAsia="Arial" w:cs="Arial"/>
                <w:szCs w:val="20"/>
              </w:rPr>
            </w:pPr>
            <w:r>
              <w:rPr>
                <w:rFonts w:eastAsia="Arial" w:cs="Arial"/>
                <w:szCs w:val="20"/>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trPr/>
        <w:tc>
          <w:tcPr>
            <w:tcW w:w="532" w:type="dxa"/>
            <w:tcBorders>
              <w:top w:val="single" w:sz="2" w:space="0" w:color="000000"/>
              <w:left w:val="single" w:sz="2" w:space="0" w:color="000000"/>
            </w:tcBorders>
          </w:tcPr>
          <w:p>
            <w:pPr>
              <w:pStyle w:val="Normal"/>
              <w:widowControl w:val="false"/>
              <w:snapToGrid w:val="false"/>
              <w:jc w:val="center"/>
              <w:rPr>
                <w:rFonts w:eastAsia="Arial" w:cs="Arial"/>
                <w:szCs w:val="20"/>
              </w:rPr>
            </w:pPr>
            <w:r>
              <w:rPr>
                <w:rFonts w:eastAsia="Arial" w:cs="Arial"/>
                <w:szCs w:val="20"/>
              </w:rPr>
              <w:t>12</w:t>
            </w:r>
          </w:p>
        </w:tc>
        <w:tc>
          <w:tcPr>
            <w:tcW w:w="5751" w:type="dxa"/>
            <w:gridSpan w:val="2"/>
            <w:tcBorders>
              <w:top w:val="single" w:sz="2" w:space="0" w:color="000000"/>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t>Подпись</w:t>
            </w:r>
          </w:p>
        </w:tc>
        <w:tc>
          <w:tcPr>
            <w:tcW w:w="3367" w:type="dxa"/>
            <w:gridSpan w:val="2"/>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Дата</w:t>
            </w:r>
          </w:p>
        </w:tc>
      </w:tr>
      <w:tr>
        <w:trPr/>
        <w:tc>
          <w:tcPr>
            <w:tcW w:w="532" w:type="dxa"/>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2362" w:type="dxa"/>
            <w:tcBorders>
              <w:top w:val="single" w:sz="2" w:space="0" w:color="000000"/>
              <w:left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_________________</w:t>
            </w:r>
          </w:p>
          <w:p>
            <w:pPr>
              <w:pStyle w:val="Normal"/>
              <w:widowControl w:val="false"/>
              <w:jc w:val="center"/>
              <w:rPr>
                <w:rFonts w:eastAsia="Arial" w:cs="Arial"/>
                <w:szCs w:val="20"/>
              </w:rPr>
            </w:pPr>
            <w:r>
              <w:rPr>
                <w:rFonts w:eastAsia="Arial" w:cs="Arial"/>
                <w:szCs w:val="20"/>
              </w:rPr>
              <w:t>(подпись)</w:t>
            </w:r>
          </w:p>
        </w:tc>
        <w:tc>
          <w:tcPr>
            <w:tcW w:w="3389" w:type="dxa"/>
            <w:tcBorders>
              <w:top w:val="single" w:sz="2" w:space="0" w:color="000000"/>
              <w:bottom w:val="single" w:sz="2" w:space="0" w:color="000000"/>
            </w:tcBorders>
            <w:vAlign w:val="center"/>
          </w:tcPr>
          <w:p>
            <w:pPr>
              <w:pStyle w:val="Normal"/>
              <w:widowControl w:val="false"/>
              <w:snapToGrid w:val="false"/>
              <w:jc w:val="center"/>
              <w:rPr>
                <w:rFonts w:eastAsia="Arial" w:cs="Arial"/>
                <w:szCs w:val="20"/>
              </w:rPr>
            </w:pPr>
            <w:r>
              <w:rPr>
                <w:rFonts w:eastAsia="Arial" w:cs="Arial"/>
                <w:szCs w:val="20"/>
              </w:rPr>
              <w:t>_______________________</w:t>
            </w:r>
          </w:p>
          <w:p>
            <w:pPr>
              <w:pStyle w:val="Normal"/>
              <w:widowControl w:val="false"/>
              <w:jc w:val="center"/>
              <w:rPr>
                <w:rFonts w:eastAsia="Arial" w:cs="Arial"/>
                <w:szCs w:val="20"/>
              </w:rPr>
            </w:pPr>
            <w:r>
              <w:rPr>
                <w:rFonts w:eastAsia="Arial" w:cs="Arial"/>
                <w:szCs w:val="20"/>
              </w:rPr>
              <w:t>(инициалы, фамилия)</w:t>
            </w:r>
          </w:p>
        </w:tc>
        <w:tc>
          <w:tcPr>
            <w:tcW w:w="3367" w:type="dxa"/>
            <w:gridSpan w:val="2"/>
            <w:tcBorders>
              <w:top w:val="single" w:sz="2" w:space="0" w:color="000000"/>
              <w:left w:val="single" w:sz="2" w:space="0" w:color="000000"/>
              <w:bottom w:val="single" w:sz="2" w:space="0" w:color="000000"/>
              <w:right w:val="single" w:sz="2" w:space="0" w:color="000000"/>
            </w:tcBorders>
            <w:vAlign w:val="center"/>
          </w:tcPr>
          <w:p>
            <w:pPr>
              <w:pStyle w:val="Normal"/>
              <w:widowControl w:val="false"/>
              <w:snapToGrid w:val="false"/>
              <w:jc w:val="both"/>
              <w:rPr>
                <w:rFonts w:eastAsia="Arial" w:cs="Arial"/>
                <w:szCs w:val="20"/>
              </w:rPr>
            </w:pPr>
            <w:r>
              <w:rPr>
                <w:rFonts w:eastAsia="Arial" w:cs="Arial"/>
                <w:szCs w:val="20"/>
              </w:rPr>
              <w:t>"__" ___________ ____ г.</w:t>
            </w:r>
          </w:p>
        </w:tc>
      </w:tr>
      <w:tr>
        <w:trPr/>
        <w:tc>
          <w:tcPr>
            <w:tcW w:w="532" w:type="dxa"/>
            <w:tcBorders>
              <w:top w:val="single" w:sz="2" w:space="0" w:color="000000"/>
              <w:left w:val="single" w:sz="2" w:space="0" w:color="000000"/>
            </w:tcBorders>
          </w:tcPr>
          <w:p>
            <w:pPr>
              <w:pStyle w:val="Normal"/>
              <w:widowControl w:val="false"/>
              <w:snapToGrid w:val="false"/>
              <w:jc w:val="center"/>
              <w:rPr>
                <w:rFonts w:eastAsia="Arial" w:cs="Arial"/>
                <w:szCs w:val="20"/>
              </w:rPr>
            </w:pPr>
            <w:r>
              <w:rPr>
                <w:rFonts w:eastAsia="Arial" w:cs="Arial"/>
                <w:szCs w:val="20"/>
              </w:rPr>
              <w:t>13</w:t>
            </w:r>
          </w:p>
        </w:tc>
        <w:tc>
          <w:tcPr>
            <w:tcW w:w="9118"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t>Отметка специалиста, принявшего заявление и приложенные к нему документы:</w:t>
            </w:r>
          </w:p>
        </w:tc>
      </w:tr>
      <w:tr>
        <w:trPr/>
        <w:tc>
          <w:tcPr>
            <w:tcW w:w="532"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9118"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9118"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9118"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tcBorders>
          </w:tcPr>
          <w:p>
            <w:pPr>
              <w:pStyle w:val="Normal"/>
              <w:widowControl w:val="false"/>
              <w:snapToGrid w:val="false"/>
              <w:rPr>
                <w:rFonts w:eastAsia="Arial" w:cs="Arial"/>
                <w:szCs w:val="20"/>
              </w:rPr>
            </w:pPr>
            <w:r>
              <w:rPr>
                <w:rFonts w:eastAsia="Arial" w:cs="Arial"/>
                <w:szCs w:val="20"/>
              </w:rPr>
            </w:r>
          </w:p>
        </w:tc>
        <w:tc>
          <w:tcPr>
            <w:tcW w:w="9118"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r>
        <w:trPr/>
        <w:tc>
          <w:tcPr>
            <w:tcW w:w="532" w:type="dxa"/>
            <w:tcBorders>
              <w:left w:val="single" w:sz="2" w:space="0" w:color="000000"/>
              <w:bottom w:val="single" w:sz="2" w:space="0" w:color="000000"/>
            </w:tcBorders>
          </w:tcPr>
          <w:p>
            <w:pPr>
              <w:pStyle w:val="Normal"/>
              <w:widowControl w:val="false"/>
              <w:snapToGrid w:val="false"/>
              <w:rPr>
                <w:rFonts w:eastAsia="Arial" w:cs="Arial"/>
                <w:szCs w:val="20"/>
              </w:rPr>
            </w:pPr>
            <w:r>
              <w:rPr>
                <w:rFonts w:eastAsia="Arial" w:cs="Arial"/>
                <w:szCs w:val="20"/>
              </w:rPr>
            </w:r>
          </w:p>
        </w:tc>
        <w:tc>
          <w:tcPr>
            <w:tcW w:w="9118"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snapToGrid w:val="false"/>
              <w:rPr>
                <w:rFonts w:eastAsia="Arial" w:cs="Arial"/>
                <w:szCs w:val="20"/>
              </w:rPr>
            </w:pPr>
            <w:r>
              <w:rPr>
                <w:rFonts w:eastAsia="Arial" w:cs="Arial"/>
                <w:szCs w:val="20"/>
              </w:rPr>
            </w:r>
          </w:p>
        </w:tc>
      </w:tr>
    </w:tbl>
    <w:p>
      <w:pPr>
        <w:pStyle w:val="Normal"/>
        <w:jc w:val="both"/>
        <w:rPr/>
      </w:pPr>
      <w:r>
        <w:rPr/>
      </w:r>
    </w:p>
    <w:p>
      <w:pPr>
        <w:pStyle w:val="Normal"/>
        <w:ind w:firstLine="540"/>
        <w:jc w:val="both"/>
        <w:rPr>
          <w:rFonts w:eastAsia="Arial" w:cs="Arial"/>
          <w:szCs w:val="20"/>
        </w:rPr>
      </w:pPr>
      <w:r>
        <w:rPr>
          <w:rFonts w:eastAsia="Arial" w:cs="Arial"/>
          <w:szCs w:val="20"/>
        </w:rPr>
        <w:t>--------------------------------</w:t>
      </w:r>
    </w:p>
    <w:p>
      <w:pPr>
        <w:pStyle w:val="Normal"/>
        <w:ind w:firstLine="540"/>
        <w:jc w:val="both"/>
        <w:rPr>
          <w:rFonts w:eastAsia="Arial" w:cs="Arial"/>
          <w:szCs w:val="20"/>
        </w:rPr>
      </w:pPr>
      <w:bookmarkStart w:id="0" w:name="Par520"/>
      <w:bookmarkEnd w:id="0"/>
      <w:r>
        <w:rPr>
          <w:rFonts w:eastAsia="Arial" w:cs="Arial"/>
          <w:szCs w:val="20"/>
        </w:rPr>
        <w:t>&lt;1&gt; Строка дублируется для каждого объединенного земельного участка.</w:t>
      </w:r>
    </w:p>
    <w:p>
      <w:pPr>
        <w:pStyle w:val="Normal"/>
        <w:ind w:firstLine="540"/>
        <w:jc w:val="both"/>
        <w:rPr>
          <w:rFonts w:eastAsia="Arial" w:cs="Arial"/>
          <w:szCs w:val="20"/>
        </w:rPr>
      </w:pPr>
      <w:bookmarkStart w:id="1" w:name="Par521"/>
      <w:bookmarkEnd w:id="1"/>
      <w:r>
        <w:rPr>
          <w:rFonts w:eastAsia="Arial" w:cs="Arial"/>
          <w:szCs w:val="20"/>
        </w:rPr>
        <w:t>&lt;2&gt; Строка дублируется для каждого перераспределенного земельного участка.</w:t>
      </w:r>
    </w:p>
    <w:p>
      <w:pPr>
        <w:pStyle w:val="Normal"/>
        <w:ind w:firstLine="540"/>
        <w:jc w:val="both"/>
        <w:rPr>
          <w:rFonts w:eastAsia="Arial" w:cs="Arial"/>
          <w:szCs w:val="20"/>
        </w:rPr>
      </w:pPr>
      <w:bookmarkStart w:id="2" w:name="Par522"/>
      <w:bookmarkEnd w:id="2"/>
      <w:r>
        <w:rPr>
          <w:rFonts w:eastAsia="Arial" w:cs="Arial"/>
          <w:szCs w:val="20"/>
        </w:rPr>
        <w:t>&lt;3&gt; Строка дублируется для каждого разделенного помещения.</w:t>
      </w:r>
    </w:p>
    <w:p>
      <w:pPr>
        <w:pStyle w:val="Normal"/>
        <w:ind w:firstLine="540"/>
        <w:jc w:val="both"/>
        <w:rPr>
          <w:rFonts w:eastAsia="Arial" w:cs="Arial"/>
          <w:szCs w:val="20"/>
        </w:rPr>
      </w:pPr>
      <w:bookmarkStart w:id="3" w:name="Par523"/>
      <w:bookmarkEnd w:id="3"/>
      <w:r>
        <w:rPr>
          <w:rFonts w:eastAsia="Arial" w:cs="Arial"/>
          <w:szCs w:val="20"/>
        </w:rPr>
        <w:t>&lt;4&gt; Строка дублируется для каждого объединенного помещения.</w:t>
      </w:r>
    </w:p>
    <w:p>
      <w:pPr>
        <w:pStyle w:val="Normal"/>
        <w:ind w:firstLine="540"/>
        <w:jc w:val="both"/>
        <w:rPr>
          <w:rFonts w:eastAsia="Arial" w:cs="Arial"/>
          <w:szCs w:val="20"/>
        </w:rPr>
      </w:pPr>
      <w:r>
        <w:rPr>
          <w:rFonts w:eastAsia="Arial" w:cs="Arial"/>
          <w:szCs w:val="20"/>
        </w:rPr>
      </w:r>
    </w:p>
    <w:p>
      <w:pPr>
        <w:pStyle w:val="Normal"/>
        <w:ind w:firstLine="540"/>
        <w:jc w:val="both"/>
        <w:rPr>
          <w:rFonts w:eastAsia="Arial" w:cs="Arial"/>
          <w:szCs w:val="20"/>
        </w:rPr>
      </w:pPr>
      <w:r>
        <w:rPr>
          <w:rFonts w:eastAsia="Arial" w:cs="Arial"/>
          <w:szCs w:val="20"/>
        </w:rPr>
        <w:t>Примечание.</w:t>
      </w:r>
    </w:p>
    <w:p>
      <w:pPr>
        <w:pStyle w:val="Normal"/>
        <w:ind w:firstLine="540"/>
        <w:jc w:val="both"/>
        <w:rPr>
          <w:rFonts w:eastAsia="Arial" w:cs="Arial"/>
          <w:szCs w:val="20"/>
        </w:rPr>
      </w:pPr>
      <w:r>
        <w:rPr>
          <w:rFonts w:eastAsia="Arial" w:cs="Arial"/>
          <w:szCs w:val="20"/>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pPr>
        <w:pStyle w:val="Normal"/>
        <w:ind w:firstLine="540"/>
        <w:jc w:val="both"/>
        <w:rPr>
          <w:rFonts w:eastAsia="Arial" w:cs="Arial"/>
          <w:szCs w:val="20"/>
        </w:rPr>
      </w:pPr>
      <w:r>
        <w:rPr>
          <w:rFonts w:eastAsia="Arial" w:cs="Arial"/>
          <w:szCs w:val="20"/>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pPr>
        <w:pStyle w:val="Normal"/>
        <w:spacing w:lineRule="atLeast" w:line="100"/>
        <w:jc w:val="both"/>
        <w:rPr>
          <w:rFonts w:ascii="Times New Roman" w:hAnsi="Times New Roman" w:eastAsia="Arial" w:cs="Times New Roman"/>
          <w:sz w:val="28"/>
          <w:szCs w:val="28"/>
        </w:rPr>
      </w:pPr>
      <w:r>
        <w:rPr>
          <w:rFonts w:eastAsia="Arial" w:cs="Times New Roman" w:ascii="Times New Roman" w:hAnsi="Times New Roman"/>
          <w:sz w:val="28"/>
          <w:szCs w:val="28"/>
        </w:rPr>
      </w:r>
    </w:p>
    <w:p>
      <w:pPr>
        <w:pStyle w:val="Normal"/>
        <w:spacing w:lineRule="atLeast" w:line="10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r>
        <w:br w:type="page"/>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Приложение № 4 </w:t>
      </w:r>
    </w:p>
    <w:p>
      <w:pPr>
        <w:pStyle w:val="ConsPlusNormal1"/>
        <w:widowControl/>
        <w:ind w:hanging="0"/>
        <w:jc w:val="center"/>
        <w:rPr>
          <w:rFonts w:ascii="Times New Roman" w:hAnsi="Times New Roman" w:cs="Times New Roman"/>
          <w:sz w:val="28"/>
          <w:szCs w:val="28"/>
        </w:rPr>
      </w:pPr>
      <w:r>
        <w:rPr>
          <w:rFonts w:cs="Times New Roman" w:ascii="Times New Roman" w:hAnsi="Times New Roman"/>
          <w:sz w:val="28"/>
          <w:szCs w:val="28"/>
        </w:rPr>
        <w:t>к Административному регламенту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Мусорка муниципального района Ставропольский Самарской области»</w:t>
      </w:r>
    </w:p>
    <w:p>
      <w:pPr>
        <w:pStyle w:val="Normal"/>
        <w:spacing w:lineRule="atLeast" w:line="100"/>
        <w:jc w:val="center"/>
        <w:rPr/>
      </w:pPr>
      <w:r>
        <w:rPr>
          <w:rFonts w:eastAsia="Times New Roman" w:cs="Times New Roman" w:ascii="Times New Roman" w:hAnsi="Times New Roman"/>
          <w:b/>
          <w:bCs/>
          <w:sz w:val="24"/>
        </w:rPr>
        <w:t xml:space="preserve"> </w:t>
      </w:r>
      <w:r>
        <w:rPr>
          <w:rFonts w:cs="Times New Roman" w:ascii="Times New Roman" w:hAnsi="Times New Roman"/>
          <w:b/>
          <w:bCs/>
          <w:sz w:val="24"/>
        </w:rPr>
        <w:t xml:space="preserve">РЕШЕНИЕ ОБ ОТКАЗЕ </w:t>
      </w:r>
      <w:r>
        <w:rPr>
          <w:rFonts w:eastAsia=";MS Mincho" w:cs=";MS Mincho" w:ascii="Times New Roman" w:hAnsi="Times New Roman"/>
          <w:b/>
          <w:bCs/>
          <w:sz w:val="24"/>
        </w:rPr>
        <w:t xml:space="preserve">В ПРИСВОЕНИИ ОБЪЕКТУ АДРЕСАЦИИ АДРЕСА ИЛИ АННУЛИРОВАНИИ ЕГО АДРЕСА </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______________________________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(Ф.И.О., адрес заявителя</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(представителя) заявителя)</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______________________________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(регистрационный номер</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заявления о присвоении</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объекту адресации адреса</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или аннулировании его адреса)</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Решение</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об отказе в присвоении объекту адресации адреса</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или аннулировании его адреса</w:t>
      </w:r>
    </w:p>
    <w:p>
      <w:pPr>
        <w:pStyle w:val="Normal"/>
        <w:jc w:val="both"/>
        <w:rPr>
          <w:rFonts w:ascii="Courier New" w:hAnsi="Courier New" w:eastAsia="Courier New" w:cs="Courier New"/>
          <w:szCs w:val="20"/>
        </w:rPr>
      </w:pPr>
      <w:r>
        <w:rPr>
          <w:rFonts w:eastAsia="Courier New" w:cs="Courier New" w:ascii="Courier New" w:hAnsi="Courier New"/>
          <w:szCs w:val="20"/>
        </w:rPr>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от ___________ N __________</w:t>
      </w:r>
    </w:p>
    <w:p>
      <w:pPr>
        <w:pStyle w:val="Normal"/>
        <w:jc w:val="both"/>
        <w:rPr>
          <w:rFonts w:ascii="Courier New" w:hAnsi="Courier New" w:eastAsia="Courier New" w:cs="Courier New"/>
          <w:szCs w:val="20"/>
        </w:rPr>
      </w:pPr>
      <w:r>
        <w:rPr>
          <w:rFonts w:eastAsia="Courier New" w:cs="Courier New" w:ascii="Courier New" w:hAnsi="Courier New"/>
          <w:szCs w:val="20"/>
        </w:rPr>
        <w:t>___________________________________________________________________________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___________________________________________________________________________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(наименование органа местного самоуправления, органа государственной</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власти субъекта Российской Федерации - города федерального значения</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или органа местного самоуправления внутригородского муниципального</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образования города федерального значения, уполномоченного</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законом субъекта Российской Федерации)</w:t>
      </w:r>
    </w:p>
    <w:p>
      <w:pPr>
        <w:pStyle w:val="Normal"/>
        <w:jc w:val="both"/>
        <w:rPr>
          <w:rFonts w:ascii="Courier New" w:hAnsi="Courier New" w:eastAsia="Courier New" w:cs="Courier New"/>
          <w:szCs w:val="20"/>
        </w:rPr>
      </w:pPr>
      <w:r>
        <w:rPr>
          <w:rFonts w:eastAsia="Courier New" w:cs="Courier New" w:ascii="Courier New" w:hAnsi="Courier New"/>
          <w:szCs w:val="20"/>
        </w:rPr>
        <w:t>сообщает, что ____________________________________________________________,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(Ф.И.О. заявителя в дательном падеже, наименование, номер</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и дата выдачи документа,</w:t>
      </w:r>
    </w:p>
    <w:p>
      <w:pPr>
        <w:pStyle w:val="Normal"/>
        <w:jc w:val="both"/>
        <w:rPr>
          <w:rFonts w:ascii="Courier New" w:hAnsi="Courier New" w:eastAsia="Courier New" w:cs="Courier New"/>
          <w:szCs w:val="20"/>
        </w:rPr>
      </w:pPr>
      <w:r>
        <w:rPr>
          <w:rFonts w:eastAsia="Courier New" w:cs="Courier New" w:ascii="Courier New" w:hAnsi="Courier New"/>
          <w:szCs w:val="20"/>
        </w:rPr>
        <w:t>___________________________________________________________________________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подтверждающего личность, почтовый адрес - для физического лица;</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полное наименование, ИНН, КПП (для</w:t>
      </w:r>
    </w:p>
    <w:p>
      <w:pPr>
        <w:pStyle w:val="Normal"/>
        <w:jc w:val="both"/>
        <w:rPr>
          <w:rFonts w:ascii="Courier New" w:hAnsi="Courier New" w:eastAsia="Courier New" w:cs="Courier New"/>
          <w:szCs w:val="20"/>
        </w:rPr>
      </w:pPr>
      <w:r>
        <w:rPr>
          <w:rFonts w:eastAsia="Courier New" w:cs="Courier New" w:ascii="Courier New" w:hAnsi="Courier New"/>
          <w:szCs w:val="20"/>
        </w:rPr>
        <w:t>___________________________________________________________________________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российского юридического лица), страна, дата и номер регистрации</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(для иностранного юридического лица),</w:t>
      </w:r>
    </w:p>
    <w:p>
      <w:pPr>
        <w:pStyle w:val="Normal"/>
        <w:jc w:val="both"/>
        <w:rPr>
          <w:rFonts w:ascii="Courier New" w:hAnsi="Courier New" w:eastAsia="Courier New" w:cs="Courier New"/>
          <w:szCs w:val="20"/>
        </w:rPr>
      </w:pPr>
      <w:r>
        <w:rPr>
          <w:rFonts w:eastAsia="Courier New" w:cs="Courier New" w:ascii="Courier New" w:hAnsi="Courier New"/>
          <w:szCs w:val="20"/>
        </w:rPr>
        <w:t>__________________________________________________________________________,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почтовый адрес - для юридического лица)</w:t>
      </w:r>
    </w:p>
    <w:p>
      <w:pPr>
        <w:pStyle w:val="Normal"/>
        <w:jc w:val="both"/>
        <w:rPr/>
      </w:pPr>
      <w:r>
        <w:rPr>
          <w:rFonts w:eastAsia="Courier New" w:cs="Courier New" w:ascii="Courier New" w:hAnsi="Courier New"/>
          <w:szCs w:val="20"/>
        </w:rPr>
        <w:t xml:space="preserve">на  основании  </w:t>
      </w:r>
      <w:hyperlink r:id="rId6">
        <w:r>
          <w:rPr>
            <w:rFonts w:cs="Courier New" w:ascii="Courier New" w:hAnsi="Courier New"/>
          </w:rPr>
          <w:t>Правил</w:t>
        </w:r>
      </w:hyperlink>
      <w:r>
        <w:rPr>
          <w:rFonts w:eastAsia="Courier New" w:cs="Courier New" w:ascii="Courier New" w:hAnsi="Courier New"/>
          <w:szCs w:val="20"/>
        </w:rPr>
        <w:t xml:space="preserve">  присвоения,  изменения  и   аннулирования   адресов,</w:t>
      </w:r>
    </w:p>
    <w:p>
      <w:pPr>
        <w:pStyle w:val="Normal"/>
        <w:jc w:val="both"/>
        <w:rPr>
          <w:rFonts w:ascii="Courier New" w:hAnsi="Courier New" w:eastAsia="Courier New" w:cs="Courier New"/>
          <w:szCs w:val="20"/>
        </w:rPr>
      </w:pPr>
      <w:r>
        <w:rPr>
          <w:rFonts w:eastAsia="Courier New" w:cs="Courier New" w:ascii="Courier New" w:hAnsi="Courier New"/>
          <w:szCs w:val="20"/>
        </w:rPr>
        <w:t>утвержденных постановлением Правительства Российской Федерации от 19 ноября</w:t>
      </w:r>
    </w:p>
    <w:p>
      <w:pPr>
        <w:pStyle w:val="Normal"/>
        <w:jc w:val="both"/>
        <w:rPr>
          <w:rFonts w:ascii="Courier New" w:hAnsi="Courier New" w:eastAsia="Courier New" w:cs="Courier New"/>
          <w:szCs w:val="20"/>
        </w:rPr>
      </w:pPr>
      <w:r>
        <w:rPr>
          <w:rFonts w:eastAsia="Courier New" w:cs="Courier New" w:ascii="Courier New" w:hAnsi="Courier New"/>
          <w:szCs w:val="20"/>
        </w:rPr>
        <w:t>2014 г.  N 1221,  отказано  в  присвоении (аннулировании) адреса следующему</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(нужное подчеркнуть)</w:t>
      </w:r>
    </w:p>
    <w:p>
      <w:pPr>
        <w:pStyle w:val="Normal"/>
        <w:jc w:val="both"/>
        <w:rPr>
          <w:rFonts w:ascii="Courier New" w:hAnsi="Courier New" w:eastAsia="Courier New" w:cs="Courier New"/>
          <w:szCs w:val="20"/>
        </w:rPr>
      </w:pPr>
      <w:r>
        <w:rPr>
          <w:rFonts w:eastAsia="Courier New" w:cs="Courier New" w:ascii="Courier New" w:hAnsi="Courier New"/>
          <w:szCs w:val="20"/>
        </w:rPr>
        <w:t>объекту адресации ________________________________________________________.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(вид и наименование объекта адресации, описание</w:t>
      </w:r>
    </w:p>
    <w:p>
      <w:pPr>
        <w:pStyle w:val="Normal"/>
        <w:jc w:val="both"/>
        <w:rPr>
          <w:rFonts w:ascii="Courier New" w:hAnsi="Courier New" w:eastAsia="Courier New" w:cs="Courier New"/>
          <w:szCs w:val="20"/>
        </w:rPr>
      </w:pPr>
      <w:r>
        <w:rPr>
          <w:rFonts w:eastAsia="Courier New" w:cs="Courier New" w:ascii="Courier New" w:hAnsi="Courier New"/>
          <w:szCs w:val="20"/>
        </w:rPr>
        <w:t>___________________________________________________________________________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местонахождения объекта адресации в случае обращения заявителя</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о присвоении объекту адресации адреса,</w:t>
      </w:r>
    </w:p>
    <w:p>
      <w:pPr>
        <w:pStyle w:val="Normal"/>
        <w:jc w:val="both"/>
        <w:rPr>
          <w:rFonts w:ascii="Courier New" w:hAnsi="Courier New" w:eastAsia="Courier New" w:cs="Courier New"/>
          <w:szCs w:val="20"/>
        </w:rPr>
      </w:pPr>
      <w:r>
        <w:rPr>
          <w:rFonts w:eastAsia="Courier New" w:cs="Courier New" w:ascii="Courier New" w:hAnsi="Courier New"/>
          <w:szCs w:val="20"/>
        </w:rPr>
        <w:t>___________________________________________________________________________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адрес объекта адресации в случае обращения заявителя</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об аннулировании его адреса)</w:t>
      </w:r>
    </w:p>
    <w:p>
      <w:pPr>
        <w:pStyle w:val="Normal"/>
        <w:jc w:val="both"/>
        <w:rPr>
          <w:rFonts w:ascii="Courier New" w:hAnsi="Courier New" w:eastAsia="Courier New" w:cs="Courier New"/>
          <w:szCs w:val="20"/>
        </w:rPr>
      </w:pPr>
      <w:r>
        <w:rPr>
          <w:rFonts w:eastAsia="Courier New" w:cs="Courier New" w:ascii="Courier New" w:hAnsi="Courier New"/>
          <w:szCs w:val="20"/>
        </w:rPr>
        <w:t>___________________________________________________________________________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в связи с _________________________________________________________________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__________________________________________________________________________.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(основание отказа)</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Уполномоченное    лицо    органа    местного   самоуправления,   органа</w:t>
      </w:r>
    </w:p>
    <w:p>
      <w:pPr>
        <w:pStyle w:val="Normal"/>
        <w:jc w:val="both"/>
        <w:rPr>
          <w:rFonts w:ascii="Courier New" w:hAnsi="Courier New" w:eastAsia="Courier New" w:cs="Courier New"/>
          <w:szCs w:val="20"/>
        </w:rPr>
      </w:pPr>
      <w:r>
        <w:rPr>
          <w:rFonts w:eastAsia="Courier New" w:cs="Courier New" w:ascii="Courier New" w:hAnsi="Courier New"/>
          <w:szCs w:val="20"/>
        </w:rPr>
        <w:t>государственной  власти субъекта Российской Федерации - города федерального</w:t>
      </w:r>
    </w:p>
    <w:p>
      <w:pPr>
        <w:pStyle w:val="Normal"/>
        <w:jc w:val="both"/>
        <w:rPr>
          <w:rFonts w:ascii="Courier New" w:hAnsi="Courier New" w:eastAsia="Courier New" w:cs="Courier New"/>
          <w:szCs w:val="20"/>
        </w:rPr>
      </w:pPr>
      <w:r>
        <w:rPr>
          <w:rFonts w:eastAsia="Courier New" w:cs="Courier New" w:ascii="Courier New" w:hAnsi="Courier New"/>
          <w:szCs w:val="20"/>
        </w:rPr>
        <w:t>значения или органа местного самоуправления внутригородского муниципального</w:t>
      </w:r>
    </w:p>
    <w:p>
      <w:pPr>
        <w:pStyle w:val="Normal"/>
        <w:jc w:val="both"/>
        <w:rPr>
          <w:rFonts w:ascii="Courier New" w:hAnsi="Courier New" w:eastAsia="Courier New" w:cs="Courier New"/>
          <w:szCs w:val="20"/>
        </w:rPr>
      </w:pPr>
      <w:r>
        <w:rPr>
          <w:rFonts w:eastAsia="Courier New" w:cs="Courier New" w:ascii="Courier New" w:hAnsi="Courier New"/>
          <w:szCs w:val="20"/>
        </w:rPr>
        <w:t>образования  города федерального значения, уполномоченного законом субъекта</w:t>
      </w:r>
    </w:p>
    <w:p>
      <w:pPr>
        <w:pStyle w:val="Normal"/>
        <w:jc w:val="both"/>
        <w:rPr>
          <w:rFonts w:ascii="Courier New" w:hAnsi="Courier New" w:eastAsia="Courier New" w:cs="Courier New"/>
          <w:szCs w:val="20"/>
        </w:rPr>
      </w:pPr>
      <w:r>
        <w:rPr>
          <w:rFonts w:eastAsia="Courier New" w:cs="Courier New" w:ascii="Courier New" w:hAnsi="Courier New"/>
          <w:szCs w:val="20"/>
        </w:rPr>
        <w:t>Российской Федерации</w:t>
      </w:r>
    </w:p>
    <w:p>
      <w:pPr>
        <w:pStyle w:val="Normal"/>
        <w:jc w:val="both"/>
        <w:rPr>
          <w:rFonts w:ascii="Courier New" w:hAnsi="Courier New" w:eastAsia="Courier New" w:cs="Courier New"/>
          <w:szCs w:val="20"/>
        </w:rPr>
      </w:pPr>
      <w:r>
        <w:rPr>
          <w:rFonts w:eastAsia="Courier New" w:cs="Courier New" w:ascii="Courier New" w:hAnsi="Courier New"/>
          <w:szCs w:val="20"/>
        </w:rPr>
        <w:t>__________________________________                         _______________</w:t>
      </w:r>
    </w:p>
    <w:p>
      <w:pPr>
        <w:pStyle w:val="Normal"/>
        <w:jc w:val="both"/>
        <w:rPr>
          <w:rFonts w:ascii="Courier New" w:hAnsi="Courier New" w:eastAsia="Courier New" w:cs="Courier New"/>
          <w:szCs w:val="20"/>
        </w:rPr>
      </w:pPr>
      <w:r>
        <w:rPr>
          <w:rFonts w:eastAsia="Courier New" w:cs="Courier New" w:ascii="Courier New" w:hAnsi="Courier New"/>
          <w:szCs w:val="20"/>
        </w:rPr>
        <w:t xml:space="preserve">        </w:t>
      </w:r>
      <w:r>
        <w:rPr>
          <w:rFonts w:eastAsia="Courier New" w:cs="Courier New" w:ascii="Courier New" w:hAnsi="Courier New"/>
          <w:szCs w:val="20"/>
        </w:rPr>
        <w:t>(должность, Ф.И.О.)                                    (подпись)       М. П.</w:t>
      </w:r>
    </w:p>
    <w:p>
      <w:pPr>
        <w:pStyle w:val="Normal"/>
        <w:jc w:val="both"/>
        <w:rPr>
          <w:rFonts w:ascii="Courier New" w:hAnsi="Courier New" w:eastAsia="Courier New" w:cs="Courier New"/>
          <w:szCs w:val="20"/>
        </w:rPr>
      </w:pPr>
      <w:r>
        <w:rPr>
          <w:rFonts w:eastAsia="Courier New" w:cs="Courier New" w:ascii="Courier New" w:hAnsi="Courier New"/>
          <w:szCs w:val="20"/>
        </w:rPr>
      </w:r>
    </w:p>
    <w:p>
      <w:pPr>
        <w:pStyle w:val="Normal"/>
        <w:jc w:val="both"/>
        <w:rPr/>
      </w:pPr>
      <w:r>
        <w:rPr/>
      </w:r>
    </w:p>
    <w:p>
      <w:pPr>
        <w:pStyle w:val="Normal"/>
        <w:jc w:val="both"/>
        <w:rPr/>
      </w:pPr>
      <w:r>
        <w:rPr/>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Приложение №5 </w:t>
      </w:r>
    </w:p>
    <w:p>
      <w:pPr>
        <w:pStyle w:val="ConsPlusNormal1"/>
        <w:widowControl/>
        <w:ind w:hanging="0"/>
        <w:jc w:val="center"/>
        <w:rPr/>
      </w:pPr>
      <w:r>
        <w:rPr>
          <w:rFonts w:cs="Times New Roman" w:ascii="Times New Roman" w:hAnsi="Times New Roman"/>
          <w:sz w:val="28"/>
          <w:szCs w:val="28"/>
        </w:rPr>
        <w:t>к Административному регламенту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Мусорка  муниципального района Ставропольский Самарской области»</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bookmarkStart w:id="4" w:name="Par511"/>
      <w:bookmarkEnd w:id="4"/>
      <w:r>
        <w:rPr>
          <w:rFonts w:cs="Times New Roman" w:ascii="Times New Roman" w:hAnsi="Times New Roman"/>
          <w:sz w:val="28"/>
          <w:szCs w:val="28"/>
        </w:rPr>
        <w:t>Типовая форма расписки о получении документов для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предоставления муниципальной услуги </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ФИО_________________________________________________________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Дата:______________________ время___________________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Перечень документов:</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Подпись                                                 Подпись</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специалиста__________________       заявителя ___________________</w:t>
      </w:r>
    </w:p>
    <w:p>
      <w:pPr>
        <w:pStyle w:val="Normal"/>
        <w:spacing w:lineRule="atLeast" w:line="10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100"/>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r>
        <w:br w:type="page"/>
      </w:r>
    </w:p>
    <w:p>
      <w:pPr>
        <w:pStyle w:val="ConsPlusNormal1"/>
        <w:widowControl/>
        <w:ind w:hanging="0"/>
        <w:jc w:val="center"/>
        <w:rPr>
          <w:rFonts w:ascii="Times New Roman" w:hAnsi="Times New Roman" w:cs="Times New Roman"/>
          <w:sz w:val="28"/>
          <w:szCs w:val="28"/>
        </w:rPr>
      </w:pPr>
      <w:r>
        <w:rPr>
          <w:rFonts w:cs="Times New Roman" w:ascii="Times New Roman" w:hAnsi="Times New Roman"/>
          <w:sz w:val="28"/>
          <w:szCs w:val="28"/>
        </w:rPr>
        <w:t>Приложение № 6</w:t>
      </w:r>
    </w:p>
    <w:p>
      <w:pPr>
        <w:pStyle w:val="ConsPlusNormal1"/>
        <w:widowControl/>
        <w:ind w:hanging="0"/>
        <w:jc w:val="center"/>
        <w:rPr/>
      </w:pPr>
      <w:r>
        <w:rPr>
          <w:rFonts w:cs="Times New Roman" w:ascii="Times New Roman" w:hAnsi="Times New Roman"/>
          <w:sz w:val="28"/>
          <w:szCs w:val="28"/>
        </w:rPr>
        <w:t>к Административному регламенту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Мусорка муниципального района Ставропольский Самарской области»</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Блок-схема</w:t>
      </w:r>
    </w:p>
    <w:p>
      <w:pPr>
        <w:pStyle w:val="Normal"/>
        <w:rPr>
          <w:rFonts w:ascii="Times New Roman" w:hAnsi="Times New Roman" w:eastAsia="Times New Roman" w:cs="Times New Roman"/>
          <w:sz w:val="28"/>
          <w:szCs w:val="20"/>
        </w:rPr>
      </w:pPr>
      <w:r>
        <w:rPr>
          <w:rFonts w:eastAsia="Times New Roman" w:cs="Times New Roman" w:ascii="Times New Roman" w:hAnsi="Times New Roman"/>
          <w:sz w:val="28"/>
          <w:szCs w:val="20"/>
        </w:rPr>
      </w:r>
    </w:p>
    <w:p>
      <w:pPr>
        <w:pStyle w:val="Normal"/>
        <w:jc w:val="center"/>
        <w:rPr>
          <w:rFonts w:ascii="Times New Roman" w:hAnsi="Times New Roman" w:eastAsia="Times New Roman" w:cs="Times New Roman"/>
          <w:szCs w:val="20"/>
        </w:rPr>
      </w:pPr>
      <w:r>
        <w:rPr>
          <w:rFonts w:eastAsia="Times New Roman" w:cs="Times New Roman" w:ascii="Times New Roman" w:hAnsi="Times New Roman"/>
          <w:szCs w:val="20"/>
        </w:rPr>
        <mc:AlternateContent>
          <mc:Choice Requires="wps">
            <w:drawing>
              <wp:anchor behindDoc="0" distT="5715" distB="4445" distL="5080" distR="5080" simplePos="0" locked="0" layoutInCell="0" allowOverlap="1" relativeHeight="3">
                <wp:simplePos x="0" y="0"/>
                <wp:positionH relativeFrom="column">
                  <wp:posOffset>1012190</wp:posOffset>
                </wp:positionH>
                <wp:positionV relativeFrom="paragraph">
                  <wp:posOffset>69850</wp:posOffset>
                </wp:positionV>
                <wp:extent cx="4409440" cy="647065"/>
                <wp:effectExtent l="5080" t="5715" r="5080" b="4445"/>
                <wp:wrapNone/>
                <wp:docPr id="2" name="Врезка1"/>
                <a:graphic xmlns:a="http://schemas.openxmlformats.org/drawingml/2006/main">
                  <a:graphicData uri="http://schemas.microsoft.com/office/word/2010/wordprocessingShape">
                    <wps:wsp>
                      <wps:cNvSpPr/>
                      <wps:spPr>
                        <a:xfrm>
                          <a:off x="0" y="0"/>
                          <a:ext cx="4409280" cy="64692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jc w:val="center"/>
                              <w:rPr>
                                <w:color w:val="000000"/>
                              </w:rPr>
                            </w:pPr>
                            <w:r>
                              <w:rPr>
                                <w:color w:val="000000"/>
                              </w:rPr>
                              <w:t xml:space="preserve">Прием на предоставление муниципальной услуги </w:t>
                            </w:r>
                          </w:p>
                          <w:p>
                            <w:pPr>
                              <w:pStyle w:val="Normal"/>
                              <w:jc w:val="center"/>
                              <w:rPr>
                                <w:color w:val="000000"/>
                              </w:rPr>
                            </w:pPr>
                            <w:r>
                              <w:rPr>
                                <w:color w:val="000000"/>
                              </w:rPr>
                              <w:t>заявления и документов</w:t>
                            </w:r>
                          </w:p>
                        </w:txbxContent>
                      </wps:txbx>
                      <wps:bodyPr lIns="0" rIns="0" tIns="0" bIns="0" anchor="t">
                        <a:noAutofit/>
                      </wps:bodyPr>
                    </wps:wsp>
                  </a:graphicData>
                </a:graphic>
              </wp:anchor>
            </w:drawing>
          </mc:Choice>
          <mc:Fallback>
            <w:pict>
              <v:rect id="shape_0" ID="Врезка1" path="m0,0l-2147483645,0l-2147483645,-2147483646l0,-2147483646xe" fillcolor="white" stroked="t" o:allowincell="f" style="position:absolute;margin-left:79.7pt;margin-top:5.5pt;width:347.15pt;height:50.9pt;mso-wrap-style:square;v-text-anchor:top">
                <v:fill o:detectmouseclick="t" type="solid" color2="black"/>
                <v:stroke color="black" weight="9360" joinstyle="round" endcap="flat"/>
                <v:textbox>
                  <w:txbxContent>
                    <w:p>
                      <w:pPr>
                        <w:pStyle w:val="Normal"/>
                        <w:jc w:val="center"/>
                        <w:rPr>
                          <w:color w:val="000000"/>
                        </w:rPr>
                      </w:pPr>
                      <w:r>
                        <w:rPr>
                          <w:color w:val="000000"/>
                        </w:rPr>
                        <w:t xml:space="preserve">Прием на предоставление муниципальной услуги </w:t>
                      </w:r>
                    </w:p>
                    <w:p>
                      <w:pPr>
                        <w:pStyle w:val="Normal"/>
                        <w:jc w:val="center"/>
                        <w:rPr>
                          <w:color w:val="000000"/>
                        </w:rPr>
                      </w:pPr>
                      <w:r>
                        <w:rPr>
                          <w:color w:val="000000"/>
                        </w:rPr>
                        <w:t>заявления и документов</w:t>
                      </w:r>
                    </w:p>
                  </w:txbxContent>
                </v:textbox>
                <w10:wrap type="none"/>
              </v:rect>
            </w:pict>
          </mc:Fallback>
        </mc:AlternateContent>
      </w:r>
      <w:bookmarkStart w:id="5" w:name="_GoBack"/>
      <w:bookmarkStart w:id="6" w:name="_GoBack"/>
      <w:bookmarkEnd w:id="6"/>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mc:AlternateContent>
          <mc:Choice Requires="wps">
            <w:drawing>
              <wp:anchor behindDoc="0" distT="2540" distB="1905" distL="2540" distR="1905" simplePos="0" locked="0" layoutInCell="0" allowOverlap="1" relativeHeight="13">
                <wp:simplePos x="0" y="0"/>
                <wp:positionH relativeFrom="column">
                  <wp:posOffset>3274060</wp:posOffset>
                </wp:positionH>
                <wp:positionV relativeFrom="paragraph">
                  <wp:posOffset>120650</wp:posOffset>
                </wp:positionV>
                <wp:extent cx="85725" cy="319405"/>
                <wp:effectExtent l="2540" t="2540" r="1905" b="1905"/>
                <wp:wrapNone/>
                <wp:docPr id="4" name="Изображение1"/>
                <a:graphic xmlns:a="http://schemas.openxmlformats.org/drawingml/2006/main">
                  <a:graphicData uri="http://schemas.microsoft.com/office/word/2010/wordprocessingShape">
                    <wps:wsp>
                      <wps:cNvSpPr/>
                      <wps:spPr>
                        <a:xfrm>
                          <a:off x="0" y="0"/>
                          <a:ext cx="85680" cy="319320"/>
                        </a:xfrm>
                        <a:prstGeom prst="downArrow">
                          <a:avLst>
                            <a:gd name="adj1" fmla="val 50000"/>
                            <a:gd name="adj2" fmla="val 93172"/>
                          </a:avLst>
                        </a:prstGeom>
                        <a:solidFill>
                          <a:srgbClr val="000000"/>
                        </a:solidFill>
                        <a:ln w="3960">
                          <a:solidFill>
                            <a:srgbClr val="000000"/>
                          </a:solidFill>
                          <a:round/>
                          <a:headEnd len="med" type="triangle" w="med"/>
                          <a:tailEnd len="med" type="triangle" w="med"/>
                        </a:ln>
                      </wps:spPr>
                      <wps:style>
                        <a:lnRef idx="0"/>
                        <a:fillRef idx="0"/>
                        <a:effectRef idx="0"/>
                        <a:fontRef idx="minor"/>
                      </wps:style>
                      <wps:bodyPr/>
                    </wps:wsp>
                  </a:graphicData>
                </a:graphic>
              </wp:anchor>
            </w:drawing>
          </mc:Choice>
          <mc:Fallback>
            <w:pict>
              <v:shapetype id="_x0000_t67" coordsize="21600,21600" o:spt="67" adj="10800,10800" path="m0@3l@5@3l@5,l@6,l@6@3l21600@3l10800,21600xe">
                <v:stroke joinstyle="miter"/>
                <v:formulas>
                  <v:f eqn="val 21600"/>
                  <v:f eqn="val #1"/>
                  <v:f eqn="val #0"/>
                  <v:f eqn="sum height 0 @2"/>
                  <v:f eqn="prod 1 @1 2"/>
                  <v:f eqn="sum 10800 0 @4"/>
                  <v:f eqn="sum 10800 @4 0"/>
                  <v:f eqn="prod @5 @2 10800"/>
                  <v:f eqn="sum @3 @7 0"/>
                </v:formulas>
                <v:path gradientshapeok="t" o:connecttype="rect" textboxrect="@5,0,@6,@8"/>
                <v:handles>
                  <v:h position="@5,0"/>
                  <v:h position="0,@3"/>
                </v:handles>
              </v:shapetype>
              <v:shape id="shape_0" ID="Изображение1" path="l-2147483631,-2147483635l-2147483631,0l-2147483629,0l-2147483629,-2147483635l-2147483622,-2147483635l-2147483632,-2147483623xe" fillcolor="black" stroked="t" o:allowincell="f" style="position:absolute;margin-left:257.8pt;margin-top:9.5pt;width:6.7pt;height:25.1pt;mso-wrap-style:none;v-text-anchor:middle" type="_x0000_t67">
                <v:fill o:detectmouseclick="t" type="solid" color2="white"/>
                <v:stroke color="black" weight="3960" startarrow="block" endarrow="block" startarrowwidth="medium" startarrowlength="medium" endarrowwidth="medium" endarrowlength="medium" joinstyle="round" endcap="flat"/>
                <w10:wrap type="none"/>
              </v:shape>
            </w:pict>
          </mc:Fallback>
        </mc:AlternateConten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mc:AlternateContent>
          <mc:Choice Requires="wps">
            <w:drawing>
              <wp:anchor behindDoc="0" distT="5715" distB="4445" distL="5715" distR="4445" simplePos="0" locked="0" layoutInCell="0" allowOverlap="1" relativeHeight="5">
                <wp:simplePos x="0" y="0"/>
                <wp:positionH relativeFrom="column">
                  <wp:posOffset>421640</wp:posOffset>
                </wp:positionH>
                <wp:positionV relativeFrom="paragraph">
                  <wp:posOffset>-4445</wp:posOffset>
                </wp:positionV>
                <wp:extent cx="5809615" cy="685165"/>
                <wp:effectExtent l="5715" t="5715" r="4445" b="4445"/>
                <wp:wrapNone/>
                <wp:docPr id="5" name="Врезка2"/>
                <a:graphic xmlns:a="http://schemas.openxmlformats.org/drawingml/2006/main">
                  <a:graphicData uri="http://schemas.microsoft.com/office/word/2010/wordprocessingShape">
                    <wps:wsp>
                      <wps:cNvSpPr/>
                      <wps:spPr>
                        <a:xfrm>
                          <a:off x="0" y="0"/>
                          <a:ext cx="5809680" cy="68508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jc w:val="center"/>
                              <w:rPr>
                                <w:color w:val="000000"/>
                              </w:rPr>
                            </w:pPr>
                            <w:r>
                              <w:rPr>
                                <w:color w:val="000000"/>
                              </w:rPr>
                              <w:t>Проверка соответствия заявления и прилагаемых документов требованиям пунктов 2.6., 2.7.</w:t>
                            </w:r>
                          </w:p>
                          <w:p>
                            <w:pPr>
                              <w:pStyle w:val="Normal"/>
                              <w:jc w:val="center"/>
                              <w:rPr>
                                <w:color w:val="000000"/>
                              </w:rPr>
                            </w:pPr>
                            <w:r>
                              <w:rPr>
                                <w:color w:val="000000"/>
                              </w:rPr>
                              <w:t xml:space="preserve">Административного регламента </w:t>
                            </w:r>
                          </w:p>
                        </w:txbxContent>
                      </wps:txbx>
                      <wps:bodyPr lIns="0" rIns="0" tIns="0" bIns="0" anchor="t">
                        <a:noAutofit/>
                      </wps:bodyPr>
                    </wps:wsp>
                  </a:graphicData>
                </a:graphic>
              </wp:anchor>
            </w:drawing>
          </mc:Choice>
          <mc:Fallback>
            <w:pict>
              <v:rect id="shape_0" ID="Врезка2" path="m0,0l-2147483645,0l-2147483645,-2147483646l0,-2147483646xe" fillcolor="white" stroked="t" o:allowincell="f" style="position:absolute;margin-left:33.2pt;margin-top:-0.35pt;width:457.4pt;height:53.9pt;mso-wrap-style:square;v-text-anchor:top">
                <v:fill o:detectmouseclick="t" type="solid" color2="black"/>
                <v:stroke color="black" weight="9360" joinstyle="round" endcap="flat"/>
                <v:textbox>
                  <w:txbxContent>
                    <w:p>
                      <w:pPr>
                        <w:pStyle w:val="Normal"/>
                        <w:jc w:val="center"/>
                        <w:rPr>
                          <w:color w:val="000000"/>
                        </w:rPr>
                      </w:pPr>
                      <w:r>
                        <w:rPr>
                          <w:color w:val="000000"/>
                        </w:rPr>
                        <w:t>Проверка соответствия заявления и прилагаемых документов требованиям пунктов 2.6., 2.7.</w:t>
                      </w:r>
                    </w:p>
                    <w:p>
                      <w:pPr>
                        <w:pStyle w:val="Normal"/>
                        <w:jc w:val="center"/>
                        <w:rPr>
                          <w:color w:val="000000"/>
                        </w:rPr>
                      </w:pPr>
                      <w:r>
                        <w:rPr>
                          <w:color w:val="000000"/>
                        </w:rPr>
                        <w:t xml:space="preserve">Административного регламента </w:t>
                      </w:r>
                    </w:p>
                  </w:txbxContent>
                </v:textbox>
                <w10:wrap type="none"/>
              </v:rect>
            </w:pict>
          </mc:Fallback>
        </mc:AlternateConten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mc:AlternateContent>
          <mc:Choice Requires="wps">
            <w:drawing>
              <wp:anchor behindDoc="0" distT="2540" distB="1905" distL="2540" distR="1905" simplePos="0" locked="0" layoutInCell="0" allowOverlap="1" relativeHeight="11">
                <wp:simplePos x="0" y="0"/>
                <wp:positionH relativeFrom="column">
                  <wp:posOffset>1731010</wp:posOffset>
                </wp:positionH>
                <wp:positionV relativeFrom="paragraph">
                  <wp:posOffset>89535</wp:posOffset>
                </wp:positionV>
                <wp:extent cx="85725" cy="319405"/>
                <wp:effectExtent l="2540" t="2540" r="1905" b="1905"/>
                <wp:wrapNone/>
                <wp:docPr id="7" name="Изображение2"/>
                <a:graphic xmlns:a="http://schemas.openxmlformats.org/drawingml/2006/main">
                  <a:graphicData uri="http://schemas.microsoft.com/office/word/2010/wordprocessingShape">
                    <wps:wsp>
                      <wps:cNvSpPr/>
                      <wps:spPr>
                        <a:xfrm>
                          <a:off x="0" y="0"/>
                          <a:ext cx="85680" cy="319320"/>
                        </a:xfrm>
                        <a:prstGeom prst="downArrow">
                          <a:avLst>
                            <a:gd name="adj1" fmla="val 50000"/>
                            <a:gd name="adj2" fmla="val 93172"/>
                          </a:avLst>
                        </a:prstGeom>
                        <a:solidFill>
                          <a:srgbClr val="000000"/>
                        </a:solidFill>
                        <a:ln w="3960">
                          <a:solidFill>
                            <a:srgbClr val="000000"/>
                          </a:solidFill>
                          <a:round/>
                          <a:headEnd len="med" type="triangle" w="med"/>
                          <a:tailEnd len="med" type="triangle" w="med"/>
                        </a:ln>
                      </wps:spPr>
                      <wps:style>
                        <a:lnRef idx="0"/>
                        <a:fillRef idx="0"/>
                        <a:effectRef idx="0"/>
                        <a:fontRef idx="minor"/>
                      </wps:style>
                      <wps:bodyPr/>
                    </wps:wsp>
                  </a:graphicData>
                </a:graphic>
              </wp:anchor>
            </w:drawing>
          </mc:Choice>
          <mc:Fallback>
            <w:pict>
              <v:shape id="shape_0" ID="Изображение2" path="l-2147483631,-2147483635l-2147483631,0l-2147483629,0l-2147483629,-2147483635l-2147483622,-2147483635l-2147483632,-2147483623xe" fillcolor="black" stroked="t" o:allowincell="f" style="position:absolute;margin-left:136.3pt;margin-top:7.05pt;width:6.7pt;height:25.1pt;mso-wrap-style:none;v-text-anchor:middle" type="_x0000_t67">
                <v:fill o:detectmouseclick="t" type="solid" color2="white"/>
                <v:stroke color="black" weight="3960" startarrow="block" endarrow="block" startarrowwidth="medium" startarrowlength="medium" endarrowwidth="medium" endarrowlength="medium" joinstyle="round" endcap="flat"/>
                <w10:wrap type="none"/>
              </v:shape>
            </w:pict>
          </mc:Fallback>
        </mc:AlternateContent>
        <mc:AlternateContent>
          <mc:Choice Requires="wps">
            <w:drawing>
              <wp:anchor behindDoc="0" distT="3175" distB="1905" distL="2540" distR="1905" simplePos="0" locked="0" layoutInCell="0" allowOverlap="1" relativeHeight="12">
                <wp:simplePos x="0" y="0"/>
                <wp:positionH relativeFrom="column">
                  <wp:posOffset>4828540</wp:posOffset>
                </wp:positionH>
                <wp:positionV relativeFrom="paragraph">
                  <wp:posOffset>80010</wp:posOffset>
                </wp:positionV>
                <wp:extent cx="85725" cy="319405"/>
                <wp:effectExtent l="2540" t="3175" r="1905" b="1905"/>
                <wp:wrapNone/>
                <wp:docPr id="8" name="Изображение3"/>
                <a:graphic xmlns:a="http://schemas.openxmlformats.org/drawingml/2006/main">
                  <a:graphicData uri="http://schemas.microsoft.com/office/word/2010/wordprocessingShape">
                    <wps:wsp>
                      <wps:cNvSpPr/>
                      <wps:spPr>
                        <a:xfrm>
                          <a:off x="0" y="0"/>
                          <a:ext cx="85680" cy="319320"/>
                        </a:xfrm>
                        <a:prstGeom prst="downArrow">
                          <a:avLst>
                            <a:gd name="adj1" fmla="val 50000"/>
                            <a:gd name="adj2" fmla="val 93172"/>
                          </a:avLst>
                        </a:prstGeom>
                        <a:solidFill>
                          <a:srgbClr val="000000"/>
                        </a:solidFill>
                        <a:ln w="3960">
                          <a:solidFill>
                            <a:srgbClr val="000000"/>
                          </a:solidFill>
                          <a:round/>
                          <a:headEnd len="med" type="triangle" w="med"/>
                          <a:tailEnd len="med" type="triangle" w="med"/>
                        </a:ln>
                      </wps:spPr>
                      <wps:style>
                        <a:lnRef idx="0"/>
                        <a:fillRef idx="0"/>
                        <a:effectRef idx="0"/>
                        <a:fontRef idx="minor"/>
                      </wps:style>
                      <wps:bodyPr/>
                    </wps:wsp>
                  </a:graphicData>
                </a:graphic>
              </wp:anchor>
            </w:drawing>
          </mc:Choice>
          <mc:Fallback>
            <w:pict>
              <v:shape id="shape_0" ID="Изображение3" path="l-2147483631,-2147483635l-2147483631,0l-2147483629,0l-2147483629,-2147483635l-2147483622,-2147483635l-2147483632,-2147483623xe" fillcolor="black" stroked="t" o:allowincell="f" style="position:absolute;margin-left:380.2pt;margin-top:6.3pt;width:6.7pt;height:25.1pt;mso-wrap-style:none;v-text-anchor:middle" type="_x0000_t67">
                <v:fill o:detectmouseclick="t" type="solid" color2="white"/>
                <v:stroke color="black" weight="3960" startarrow="block" endarrow="block" startarrowwidth="medium" startarrowlength="medium" endarrowwidth="medium" endarrowlength="medium" joinstyle="round" endcap="flat"/>
                <w10:wrap type="none"/>
              </v:shape>
            </w:pict>
          </mc:Fallback>
        </mc:AlternateConten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mc:AlternateContent>
          <mc:Choice Requires="wps">
            <w:drawing>
              <wp:anchor behindDoc="0" distT="5080" distB="5080" distL="5715" distR="4445" simplePos="0" locked="0" layoutInCell="0" allowOverlap="1" relativeHeight="7">
                <wp:simplePos x="0" y="0"/>
                <wp:positionH relativeFrom="column">
                  <wp:posOffset>412115</wp:posOffset>
                </wp:positionH>
                <wp:positionV relativeFrom="paragraph">
                  <wp:posOffset>111125</wp:posOffset>
                </wp:positionV>
                <wp:extent cx="2685415" cy="618490"/>
                <wp:effectExtent l="5715" t="5080" r="4445" b="5080"/>
                <wp:wrapNone/>
                <wp:docPr id="9" name="Врезка3"/>
                <a:graphic xmlns:a="http://schemas.openxmlformats.org/drawingml/2006/main">
                  <a:graphicData uri="http://schemas.microsoft.com/office/word/2010/wordprocessingShape">
                    <wps:wsp>
                      <wps:cNvSpPr/>
                      <wps:spPr>
                        <a:xfrm>
                          <a:off x="0" y="0"/>
                          <a:ext cx="2685240" cy="61848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jc w:val="center"/>
                              <w:rPr>
                                <w:color w:val="000000"/>
                              </w:rPr>
                            </w:pPr>
                            <w:r>
                              <w:rPr>
                                <w:color w:val="000000"/>
                              </w:rPr>
                              <w:t>Уведомление об отказе в приеме</w:t>
                            </w:r>
                          </w:p>
                          <w:p>
                            <w:pPr>
                              <w:pStyle w:val="Normal"/>
                              <w:jc w:val="center"/>
                              <w:rPr>
                                <w:color w:val="000000"/>
                              </w:rPr>
                            </w:pPr>
                            <w:r>
                              <w:rPr>
                                <w:rFonts w:eastAsia="Arial" w:cs="Arial"/>
                                <w:color w:val="000000"/>
                              </w:rPr>
                              <w:t xml:space="preserve"> </w:t>
                            </w:r>
                            <w:r>
                              <w:rPr>
                                <w:color w:val="000000"/>
                              </w:rPr>
                              <w:t>документов</w:t>
                            </w:r>
                          </w:p>
                        </w:txbxContent>
                      </wps:txbx>
                      <wps:bodyPr lIns="0" rIns="0" tIns="0" bIns="0" anchor="t">
                        <a:noAutofit/>
                      </wps:bodyPr>
                    </wps:wsp>
                  </a:graphicData>
                </a:graphic>
              </wp:anchor>
            </w:drawing>
          </mc:Choice>
          <mc:Fallback>
            <w:pict>
              <v:rect id="shape_0" ID="Врезка3" path="m0,0l-2147483645,0l-2147483645,-2147483646l0,-2147483646xe" fillcolor="white" stroked="t" o:allowincell="f" style="position:absolute;margin-left:32.45pt;margin-top:8.75pt;width:211.4pt;height:48.65pt;mso-wrap-style:square;v-text-anchor:top">
                <v:fill o:detectmouseclick="t" type="solid" color2="black"/>
                <v:stroke color="black" weight="9360" joinstyle="round" endcap="flat"/>
                <v:textbox>
                  <w:txbxContent>
                    <w:p>
                      <w:pPr>
                        <w:pStyle w:val="Normal"/>
                        <w:jc w:val="center"/>
                        <w:rPr>
                          <w:color w:val="000000"/>
                        </w:rPr>
                      </w:pPr>
                      <w:r>
                        <w:rPr>
                          <w:color w:val="000000"/>
                        </w:rPr>
                        <w:t>Уведомление об отказе в приеме</w:t>
                      </w:r>
                    </w:p>
                    <w:p>
                      <w:pPr>
                        <w:pStyle w:val="Normal"/>
                        <w:jc w:val="center"/>
                        <w:rPr>
                          <w:color w:val="000000"/>
                        </w:rPr>
                      </w:pPr>
                      <w:r>
                        <w:rPr>
                          <w:rFonts w:eastAsia="Arial" w:cs="Arial"/>
                          <w:color w:val="000000"/>
                        </w:rPr>
                        <w:t xml:space="preserve"> </w:t>
                      </w:r>
                      <w:r>
                        <w:rPr>
                          <w:color w:val="000000"/>
                        </w:rPr>
                        <w:t>документов</w:t>
                      </w:r>
                    </w:p>
                  </w:txbxContent>
                </v:textbox>
                <w10:wrap type="none"/>
              </v:rect>
            </w:pict>
          </mc:Fallback>
        </mc:AlternateContent>
        <mc:AlternateContent>
          <mc:Choice Requires="wps">
            <w:drawing>
              <wp:anchor behindDoc="0" distT="5080" distB="5080" distL="5715" distR="4445" simplePos="0" locked="0" layoutInCell="0" allowOverlap="1" relativeHeight="9">
                <wp:simplePos x="0" y="0"/>
                <wp:positionH relativeFrom="column">
                  <wp:posOffset>3547745</wp:posOffset>
                </wp:positionH>
                <wp:positionV relativeFrom="paragraph">
                  <wp:posOffset>101600</wp:posOffset>
                </wp:positionV>
                <wp:extent cx="2685415" cy="618490"/>
                <wp:effectExtent l="5715" t="5080" r="4445" b="5080"/>
                <wp:wrapNone/>
                <wp:docPr id="11" name="Врезка4"/>
                <a:graphic xmlns:a="http://schemas.openxmlformats.org/drawingml/2006/main">
                  <a:graphicData uri="http://schemas.microsoft.com/office/word/2010/wordprocessingShape">
                    <wps:wsp>
                      <wps:cNvSpPr/>
                      <wps:spPr>
                        <a:xfrm>
                          <a:off x="0" y="0"/>
                          <a:ext cx="2685240" cy="61848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jc w:val="center"/>
                              <w:rPr>
                                <w:color w:val="000000"/>
                              </w:rPr>
                            </w:pPr>
                            <w:r>
                              <w:rPr>
                                <w:color w:val="000000"/>
                              </w:rPr>
                              <w:t xml:space="preserve">Регистрация заявления и документов </w:t>
                            </w:r>
                          </w:p>
                          <w:p>
                            <w:pPr>
                              <w:pStyle w:val="Normal"/>
                              <w:jc w:val="center"/>
                              <w:rPr>
                                <w:color w:val="000000"/>
                              </w:rPr>
                            </w:pPr>
                            <w:r>
                              <w:rPr>
                                <w:color w:val="000000"/>
                              </w:rPr>
                              <w:t>Необходимых для предоставления</w:t>
                            </w:r>
                          </w:p>
                          <w:p>
                            <w:pPr>
                              <w:pStyle w:val="Normal"/>
                              <w:jc w:val="center"/>
                              <w:rPr>
                                <w:color w:val="000000"/>
                              </w:rPr>
                            </w:pPr>
                            <w:r>
                              <w:rPr>
                                <w:color w:val="000000"/>
                              </w:rPr>
                              <w:t>Муниципальной услуги</w:t>
                            </w:r>
                          </w:p>
                        </w:txbxContent>
                      </wps:txbx>
                      <wps:bodyPr lIns="0" rIns="0" tIns="0" bIns="0" anchor="t">
                        <a:noAutofit/>
                      </wps:bodyPr>
                    </wps:wsp>
                  </a:graphicData>
                </a:graphic>
              </wp:anchor>
            </w:drawing>
          </mc:Choice>
          <mc:Fallback>
            <w:pict>
              <v:rect id="shape_0" ID="Врезка4" path="m0,0l-2147483645,0l-2147483645,-2147483646l0,-2147483646xe" fillcolor="white" stroked="t" o:allowincell="f" style="position:absolute;margin-left:279.35pt;margin-top:8pt;width:211.4pt;height:48.65pt;mso-wrap-style:square;v-text-anchor:top">
                <v:fill o:detectmouseclick="t" type="solid" color2="black"/>
                <v:stroke color="black" weight="9360" joinstyle="round" endcap="flat"/>
                <v:textbox>
                  <w:txbxContent>
                    <w:p>
                      <w:pPr>
                        <w:pStyle w:val="Normal"/>
                        <w:jc w:val="center"/>
                        <w:rPr>
                          <w:color w:val="000000"/>
                        </w:rPr>
                      </w:pPr>
                      <w:r>
                        <w:rPr>
                          <w:color w:val="000000"/>
                        </w:rPr>
                        <w:t xml:space="preserve">Регистрация заявления и документов </w:t>
                      </w:r>
                    </w:p>
                    <w:p>
                      <w:pPr>
                        <w:pStyle w:val="Normal"/>
                        <w:jc w:val="center"/>
                        <w:rPr>
                          <w:color w:val="000000"/>
                        </w:rPr>
                      </w:pPr>
                      <w:r>
                        <w:rPr>
                          <w:color w:val="000000"/>
                        </w:rPr>
                        <w:t>Необходимых для предоставления</w:t>
                      </w:r>
                    </w:p>
                    <w:p>
                      <w:pPr>
                        <w:pStyle w:val="Normal"/>
                        <w:jc w:val="center"/>
                        <w:rPr>
                          <w:color w:val="000000"/>
                        </w:rPr>
                      </w:pPr>
                      <w:r>
                        <w:rPr>
                          <w:color w:val="000000"/>
                        </w:rPr>
                        <w:t>Муниципальной услуги</w:t>
                      </w:r>
                    </w:p>
                  </w:txbxContent>
                </v:textbox>
                <w10:wrap type="none"/>
              </v:rect>
            </w:pict>
          </mc:Fallback>
        </mc:AlternateConten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mc:AlternateContent>
          <mc:Choice Requires="wps">
            <w:drawing>
              <wp:anchor behindDoc="0" distT="3175" distB="1905" distL="2540" distR="1905" simplePos="0" locked="0" layoutInCell="0" allowOverlap="1" relativeHeight="16">
                <wp:simplePos x="0" y="0"/>
                <wp:positionH relativeFrom="column">
                  <wp:posOffset>4828540</wp:posOffset>
                </wp:positionH>
                <wp:positionV relativeFrom="paragraph">
                  <wp:posOffset>128905</wp:posOffset>
                </wp:positionV>
                <wp:extent cx="85725" cy="319405"/>
                <wp:effectExtent l="2540" t="3175" r="1905" b="1905"/>
                <wp:wrapNone/>
                <wp:docPr id="13" name="Изображение4"/>
                <a:graphic xmlns:a="http://schemas.openxmlformats.org/drawingml/2006/main">
                  <a:graphicData uri="http://schemas.microsoft.com/office/word/2010/wordprocessingShape">
                    <wps:wsp>
                      <wps:cNvSpPr/>
                      <wps:spPr>
                        <a:xfrm>
                          <a:off x="0" y="0"/>
                          <a:ext cx="85680" cy="319320"/>
                        </a:xfrm>
                        <a:prstGeom prst="downArrow">
                          <a:avLst>
                            <a:gd name="adj1" fmla="val 50000"/>
                            <a:gd name="adj2" fmla="val 93172"/>
                          </a:avLst>
                        </a:prstGeom>
                        <a:solidFill>
                          <a:srgbClr val="000000"/>
                        </a:solidFill>
                        <a:ln w="3960">
                          <a:solidFill>
                            <a:srgbClr val="000000"/>
                          </a:solidFill>
                          <a:round/>
                          <a:headEnd len="med" type="triangle" w="med"/>
                          <a:tailEnd len="med" type="triangle" w="med"/>
                        </a:ln>
                      </wps:spPr>
                      <wps:style>
                        <a:lnRef idx="0"/>
                        <a:fillRef idx="0"/>
                        <a:effectRef idx="0"/>
                        <a:fontRef idx="minor"/>
                      </wps:style>
                      <wps:bodyPr/>
                    </wps:wsp>
                  </a:graphicData>
                </a:graphic>
              </wp:anchor>
            </w:drawing>
          </mc:Choice>
          <mc:Fallback>
            <w:pict>
              <v:shape id="shape_0" ID="Изображение4" path="l-2147483631,-2147483635l-2147483631,0l-2147483629,0l-2147483629,-2147483635l-2147483622,-2147483635l-2147483632,-2147483623xe" fillcolor="black" stroked="t" o:allowincell="f" style="position:absolute;margin-left:380.2pt;margin-top:10.15pt;width:6.7pt;height:25.1pt;mso-wrap-style:none;v-text-anchor:middle" type="_x0000_t67">
                <v:fill o:detectmouseclick="t" type="solid" color2="white"/>
                <v:stroke color="black" weight="3960" startarrow="block" endarrow="block" startarrowwidth="medium" startarrowlength="medium" endarrowwidth="medium" endarrowlength="medium" joinstyle="round" endcap="flat"/>
                <w10:wrap type="none"/>
              </v:shape>
            </w:pict>
          </mc:Fallback>
        </mc:AlternateConten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tabs>
          <w:tab w:val="clear" w:pos="708"/>
          <w:tab w:val="left" w:pos="7620" w:leader="none"/>
        </w:tabs>
        <w:rPr>
          <w:rFonts w:ascii="Times New Roman" w:hAnsi="Times New Roman" w:cs="Times New Roman"/>
          <w:b/>
          <w:b/>
        </w:rPr>
      </w:pPr>
      <w:r>
        <w:rPr>
          <w:rFonts w:cs="Times New Roman" w:ascii="Times New Roman" w:hAnsi="Times New Roman"/>
          <w:b/>
        </w:rPr>
        <mc:AlternateContent>
          <mc:Choice Requires="wps">
            <w:drawing>
              <wp:anchor behindDoc="0" distT="5080" distB="5080" distL="5715" distR="4445" simplePos="0" locked="0" layoutInCell="0" allowOverlap="1" relativeHeight="14">
                <wp:simplePos x="0" y="0"/>
                <wp:positionH relativeFrom="column">
                  <wp:posOffset>421640</wp:posOffset>
                </wp:positionH>
                <wp:positionV relativeFrom="paragraph">
                  <wp:posOffset>5080</wp:posOffset>
                </wp:positionV>
                <wp:extent cx="5809615" cy="364490"/>
                <wp:effectExtent l="5715" t="5080" r="4445" b="5080"/>
                <wp:wrapNone/>
                <wp:docPr id="14" name="Врезка5"/>
                <a:graphic xmlns:a="http://schemas.openxmlformats.org/drawingml/2006/main">
                  <a:graphicData uri="http://schemas.microsoft.com/office/word/2010/wordprocessingShape">
                    <wps:wsp>
                      <wps:cNvSpPr/>
                      <wps:spPr>
                        <a:xfrm>
                          <a:off x="0" y="0"/>
                          <a:ext cx="5809680" cy="36432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jc w:val="center"/>
                              <w:rPr>
                                <w:color w:val="000000"/>
                              </w:rPr>
                            </w:pPr>
                            <w:r>
                              <w:rPr>
                                <w:color w:val="000000"/>
                              </w:rPr>
                              <w:t>Рассмотрение документов</w:t>
                            </w:r>
                          </w:p>
                        </w:txbxContent>
                      </wps:txbx>
                      <wps:bodyPr lIns="0" rIns="0" tIns="0" bIns="0" anchor="t">
                        <a:noAutofit/>
                      </wps:bodyPr>
                    </wps:wsp>
                  </a:graphicData>
                </a:graphic>
              </wp:anchor>
            </w:drawing>
          </mc:Choice>
          <mc:Fallback>
            <w:pict>
              <v:rect id="shape_0" ID="Врезка5" path="m0,0l-2147483645,0l-2147483645,-2147483646l0,-2147483646xe" fillcolor="white" stroked="t" o:allowincell="f" style="position:absolute;margin-left:33.2pt;margin-top:0.4pt;width:457.4pt;height:28.65pt;mso-wrap-style:square;v-text-anchor:top">
                <v:fill o:detectmouseclick="t" type="solid" color2="black"/>
                <v:stroke color="black" weight="9360" joinstyle="round" endcap="flat"/>
                <v:textbox>
                  <w:txbxContent>
                    <w:p>
                      <w:pPr>
                        <w:pStyle w:val="Normal"/>
                        <w:jc w:val="center"/>
                        <w:rPr>
                          <w:color w:val="000000"/>
                        </w:rPr>
                      </w:pPr>
                      <w:r>
                        <w:rPr>
                          <w:color w:val="000000"/>
                        </w:rPr>
                        <w:t>Рассмотрение документов</w:t>
                      </w:r>
                    </w:p>
                  </w:txbxContent>
                </v:textbox>
                <w10:wrap type="none"/>
              </v:rect>
            </w:pict>
          </mc:Fallback>
        </mc:AlternateContent>
      </w:r>
    </w:p>
    <w:p>
      <w:pPr>
        <w:pStyle w:val="Normal"/>
        <w:tabs>
          <w:tab w:val="clear" w:pos="708"/>
          <w:tab w:val="left" w:pos="7620" w:leader="none"/>
        </w:tabs>
        <w:rPr>
          <w:rFonts w:ascii="Times New Roman" w:hAnsi="Times New Roman" w:cs="Times New Roman"/>
          <w:b/>
          <w:b/>
        </w:rPr>
      </w:pPr>
      <w:r>
        <w:rPr>
          <w:rFonts w:cs="Times New Roman" w:ascii="Times New Roman" w:hAnsi="Times New Roman"/>
          <w:b/>
        </w:rPr>
      </w:r>
    </w:p>
    <w:p>
      <w:pPr>
        <w:pStyle w:val="Normal"/>
        <w:tabs>
          <w:tab w:val="clear" w:pos="708"/>
          <w:tab w:val="left" w:pos="7620" w:leader="none"/>
        </w:tabs>
        <w:rPr>
          <w:rFonts w:ascii="Times New Roman" w:hAnsi="Times New Roman" w:cs="Times New Roman"/>
          <w:b/>
          <w:b/>
        </w:rPr>
      </w:pPr>
      <w:r>
        <w:rPr>
          <w:rFonts w:cs="Times New Roman" w:ascii="Times New Roman" w:hAnsi="Times New Roman"/>
          <w:b/>
        </w:rPr>
        <mc:AlternateContent>
          <mc:Choice Requires="wps">
            <w:drawing>
              <wp:anchor behindDoc="0" distT="2540" distB="1905" distL="2540" distR="1905" simplePos="0" locked="0" layoutInCell="0" allowOverlap="1" relativeHeight="21">
                <wp:simplePos x="0" y="0"/>
                <wp:positionH relativeFrom="column">
                  <wp:posOffset>4828540</wp:posOffset>
                </wp:positionH>
                <wp:positionV relativeFrom="paragraph">
                  <wp:posOffset>71755</wp:posOffset>
                </wp:positionV>
                <wp:extent cx="85725" cy="319405"/>
                <wp:effectExtent l="2540" t="2540" r="1905" b="1905"/>
                <wp:wrapNone/>
                <wp:docPr id="16" name="Изображение5"/>
                <a:graphic xmlns:a="http://schemas.openxmlformats.org/drawingml/2006/main">
                  <a:graphicData uri="http://schemas.microsoft.com/office/word/2010/wordprocessingShape">
                    <wps:wsp>
                      <wps:cNvSpPr/>
                      <wps:spPr>
                        <a:xfrm>
                          <a:off x="0" y="0"/>
                          <a:ext cx="85680" cy="319320"/>
                        </a:xfrm>
                        <a:prstGeom prst="downArrow">
                          <a:avLst>
                            <a:gd name="adj1" fmla="val 50000"/>
                            <a:gd name="adj2" fmla="val 93172"/>
                          </a:avLst>
                        </a:prstGeom>
                        <a:solidFill>
                          <a:srgbClr val="000000"/>
                        </a:solidFill>
                        <a:ln w="3960">
                          <a:solidFill>
                            <a:srgbClr val="000000"/>
                          </a:solidFill>
                          <a:round/>
                          <a:headEnd len="med" type="triangle" w="med"/>
                          <a:tailEnd len="med" type="triangle" w="med"/>
                        </a:ln>
                      </wps:spPr>
                      <wps:style>
                        <a:lnRef idx="0"/>
                        <a:fillRef idx="0"/>
                        <a:effectRef idx="0"/>
                        <a:fontRef idx="minor"/>
                      </wps:style>
                      <wps:bodyPr/>
                    </wps:wsp>
                  </a:graphicData>
                </a:graphic>
              </wp:anchor>
            </w:drawing>
          </mc:Choice>
          <mc:Fallback>
            <w:pict>
              <v:shape id="shape_0" ID="Изображение5" path="l-2147483631,-2147483635l-2147483631,0l-2147483629,0l-2147483629,-2147483635l-2147483622,-2147483635l-2147483632,-2147483623xe" fillcolor="black" stroked="t" o:allowincell="f" style="position:absolute;margin-left:380.2pt;margin-top:5.65pt;width:6.7pt;height:25.1pt;mso-wrap-style:none;v-text-anchor:middle" type="_x0000_t67">
                <v:fill o:detectmouseclick="t" type="solid" color2="white"/>
                <v:stroke color="black" weight="3960" startarrow="block" endarrow="block" startarrowwidth="medium" startarrowlength="medium" endarrowwidth="medium" endarrowlength="medium" joinstyle="round" endcap="flat"/>
                <w10:wrap type="none"/>
              </v:shape>
            </w:pict>
          </mc:Fallback>
        </mc:AlternateContent>
        <mc:AlternateContent>
          <mc:Choice Requires="wps">
            <w:drawing>
              <wp:anchor behindDoc="0" distT="2540" distB="1905" distL="2540" distR="1905" simplePos="0" locked="0" layoutInCell="0" allowOverlap="1" relativeHeight="22">
                <wp:simplePos x="0" y="0"/>
                <wp:positionH relativeFrom="column">
                  <wp:posOffset>1704340</wp:posOffset>
                </wp:positionH>
                <wp:positionV relativeFrom="paragraph">
                  <wp:posOffset>71755</wp:posOffset>
                </wp:positionV>
                <wp:extent cx="85725" cy="319405"/>
                <wp:effectExtent l="2540" t="2540" r="1905" b="1905"/>
                <wp:wrapNone/>
                <wp:docPr id="17" name="Изображение6"/>
                <a:graphic xmlns:a="http://schemas.openxmlformats.org/drawingml/2006/main">
                  <a:graphicData uri="http://schemas.microsoft.com/office/word/2010/wordprocessingShape">
                    <wps:wsp>
                      <wps:cNvSpPr/>
                      <wps:spPr>
                        <a:xfrm>
                          <a:off x="0" y="0"/>
                          <a:ext cx="85680" cy="319320"/>
                        </a:xfrm>
                        <a:prstGeom prst="downArrow">
                          <a:avLst>
                            <a:gd name="adj1" fmla="val 50000"/>
                            <a:gd name="adj2" fmla="val 93172"/>
                          </a:avLst>
                        </a:prstGeom>
                        <a:solidFill>
                          <a:srgbClr val="000000"/>
                        </a:solidFill>
                        <a:ln w="3960">
                          <a:solidFill>
                            <a:srgbClr val="000000"/>
                          </a:solidFill>
                          <a:round/>
                          <a:headEnd len="med" type="triangle" w="med"/>
                          <a:tailEnd len="med" type="triangle" w="med"/>
                        </a:ln>
                      </wps:spPr>
                      <wps:style>
                        <a:lnRef idx="0"/>
                        <a:fillRef idx="0"/>
                        <a:effectRef idx="0"/>
                        <a:fontRef idx="minor"/>
                      </wps:style>
                      <wps:bodyPr/>
                    </wps:wsp>
                  </a:graphicData>
                </a:graphic>
              </wp:anchor>
            </w:drawing>
          </mc:Choice>
          <mc:Fallback>
            <w:pict>
              <v:shape id="shape_0" ID="Изображение6" path="l-2147483631,-2147483635l-2147483631,0l-2147483629,0l-2147483629,-2147483635l-2147483622,-2147483635l-2147483632,-2147483623xe" fillcolor="black" stroked="t" o:allowincell="f" style="position:absolute;margin-left:134.2pt;margin-top:5.65pt;width:6.7pt;height:25.1pt;mso-wrap-style:none;v-text-anchor:middle" type="_x0000_t67">
                <v:fill o:detectmouseclick="t" type="solid" color2="white"/>
                <v:stroke color="black" weight="3960" startarrow="block" endarrow="block" startarrowwidth="medium" startarrowlength="medium" endarrowwidth="medium" endarrowlength="medium" joinstyle="round" endcap="flat"/>
                <w10:wrap type="none"/>
              </v:shape>
            </w:pict>
          </mc:Fallback>
        </mc:AlternateConten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mc:AlternateContent>
          <mc:Choice Requires="wps">
            <w:drawing>
              <wp:anchor behindDoc="0" distT="5715" distB="4445" distL="5715" distR="4445" simplePos="0" locked="0" layoutInCell="0" allowOverlap="1" relativeHeight="17">
                <wp:simplePos x="0" y="0"/>
                <wp:positionH relativeFrom="column">
                  <wp:posOffset>412115</wp:posOffset>
                </wp:positionH>
                <wp:positionV relativeFrom="paragraph">
                  <wp:posOffset>93345</wp:posOffset>
                </wp:positionV>
                <wp:extent cx="2685415" cy="641985"/>
                <wp:effectExtent l="5715" t="5715" r="4445" b="4445"/>
                <wp:wrapNone/>
                <wp:docPr id="18" name="Врезка6"/>
                <a:graphic xmlns:a="http://schemas.openxmlformats.org/drawingml/2006/main">
                  <a:graphicData uri="http://schemas.microsoft.com/office/word/2010/wordprocessingShape">
                    <wps:wsp>
                      <wps:cNvSpPr/>
                      <wps:spPr>
                        <a:xfrm>
                          <a:off x="0" y="0"/>
                          <a:ext cx="2685240" cy="64188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jc w:val="center"/>
                              <w:rPr>
                                <w:color w:val="000000"/>
                              </w:rPr>
                            </w:pPr>
                            <w:r>
                              <w:rPr>
                                <w:color w:val="000000"/>
                              </w:rPr>
                              <w:t xml:space="preserve">Подготовка проекта решения об отказе </w:t>
                            </w:r>
                          </w:p>
                          <w:p>
                            <w:pPr>
                              <w:pStyle w:val="Normal"/>
                              <w:jc w:val="center"/>
                              <w:rPr>
                                <w:color w:val="000000"/>
                              </w:rPr>
                            </w:pPr>
                            <w:r>
                              <w:rPr>
                                <w:color w:val="000000"/>
                              </w:rPr>
                              <w:t>в предоставлении муниципальной услуги</w:t>
                            </w:r>
                          </w:p>
                        </w:txbxContent>
                      </wps:txbx>
                      <wps:bodyPr lIns="0" rIns="0" tIns="0" bIns="0" anchor="t">
                        <a:noAutofit/>
                      </wps:bodyPr>
                    </wps:wsp>
                  </a:graphicData>
                </a:graphic>
              </wp:anchor>
            </w:drawing>
          </mc:Choice>
          <mc:Fallback>
            <w:pict>
              <v:rect id="shape_0" ID="Врезка6" path="m0,0l-2147483645,0l-2147483645,-2147483646l0,-2147483646xe" fillcolor="white" stroked="t" o:allowincell="f" style="position:absolute;margin-left:32.45pt;margin-top:7.35pt;width:211.4pt;height:50.5pt;mso-wrap-style:square;v-text-anchor:top">
                <v:fill o:detectmouseclick="t" type="solid" color2="black"/>
                <v:stroke color="black" weight="9360" joinstyle="round" endcap="flat"/>
                <v:textbox>
                  <w:txbxContent>
                    <w:p>
                      <w:pPr>
                        <w:pStyle w:val="Normal"/>
                        <w:jc w:val="center"/>
                        <w:rPr>
                          <w:color w:val="000000"/>
                        </w:rPr>
                      </w:pPr>
                      <w:r>
                        <w:rPr>
                          <w:color w:val="000000"/>
                        </w:rPr>
                        <w:t xml:space="preserve">Подготовка проекта решения об отказе </w:t>
                      </w:r>
                    </w:p>
                    <w:p>
                      <w:pPr>
                        <w:pStyle w:val="Normal"/>
                        <w:jc w:val="center"/>
                        <w:rPr>
                          <w:color w:val="000000"/>
                        </w:rPr>
                      </w:pPr>
                      <w:r>
                        <w:rPr>
                          <w:color w:val="000000"/>
                        </w:rPr>
                        <w:t>в предоставлении муниципальной услуги</w:t>
                      </w:r>
                    </w:p>
                  </w:txbxContent>
                </v:textbox>
                <w10:wrap type="none"/>
              </v:rect>
            </w:pict>
          </mc:Fallback>
        </mc:AlternateContent>
        <mc:AlternateContent>
          <mc:Choice Requires="wps">
            <w:drawing>
              <wp:anchor behindDoc="0" distT="5080" distB="5080" distL="5715" distR="4445" simplePos="0" locked="0" layoutInCell="0" allowOverlap="1" relativeHeight="19">
                <wp:simplePos x="0" y="0"/>
                <wp:positionH relativeFrom="column">
                  <wp:posOffset>3574415</wp:posOffset>
                </wp:positionH>
                <wp:positionV relativeFrom="paragraph">
                  <wp:posOffset>111125</wp:posOffset>
                </wp:positionV>
                <wp:extent cx="2685415" cy="618490"/>
                <wp:effectExtent l="5715" t="5080" r="4445" b="5080"/>
                <wp:wrapNone/>
                <wp:docPr id="20" name="Врезка7"/>
                <a:graphic xmlns:a="http://schemas.openxmlformats.org/drawingml/2006/main">
                  <a:graphicData uri="http://schemas.microsoft.com/office/word/2010/wordprocessingShape">
                    <wps:wsp>
                      <wps:cNvSpPr/>
                      <wps:spPr>
                        <a:xfrm>
                          <a:off x="0" y="0"/>
                          <a:ext cx="2685240" cy="61848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jc w:val="center"/>
                              <w:rPr>
                                <w:color w:val="000000"/>
                              </w:rPr>
                            </w:pPr>
                            <w:r>
                              <w:rPr>
                                <w:color w:val="000000"/>
                              </w:rPr>
                              <w:t>Подготовка проекта решения о</w:t>
                            </w:r>
                          </w:p>
                          <w:p>
                            <w:pPr>
                              <w:pStyle w:val="Normal"/>
                              <w:jc w:val="center"/>
                              <w:rPr>
                                <w:color w:val="000000"/>
                              </w:rPr>
                            </w:pPr>
                            <w:r>
                              <w:rPr>
                                <w:rFonts w:eastAsia="Arial" w:cs="Arial"/>
                                <w:color w:val="000000"/>
                              </w:rPr>
                              <w:t xml:space="preserve"> </w:t>
                            </w:r>
                            <w:r>
                              <w:rPr>
                                <w:color w:val="000000"/>
                              </w:rPr>
                              <w:t>предоставлении муниципальной услуги</w:t>
                            </w:r>
                          </w:p>
                        </w:txbxContent>
                      </wps:txbx>
                      <wps:bodyPr lIns="0" rIns="0" tIns="0" bIns="0" anchor="t">
                        <a:noAutofit/>
                      </wps:bodyPr>
                    </wps:wsp>
                  </a:graphicData>
                </a:graphic>
              </wp:anchor>
            </w:drawing>
          </mc:Choice>
          <mc:Fallback>
            <w:pict>
              <v:rect id="shape_0" ID="Врезка7" path="m0,0l-2147483645,0l-2147483645,-2147483646l0,-2147483646xe" fillcolor="white" stroked="t" o:allowincell="f" style="position:absolute;margin-left:281.45pt;margin-top:8.75pt;width:211.4pt;height:48.65pt;mso-wrap-style:square;v-text-anchor:top">
                <v:fill o:detectmouseclick="t" type="solid" color2="black"/>
                <v:stroke color="black" weight="9360" joinstyle="round" endcap="flat"/>
                <v:textbox>
                  <w:txbxContent>
                    <w:p>
                      <w:pPr>
                        <w:pStyle w:val="Normal"/>
                        <w:jc w:val="center"/>
                        <w:rPr>
                          <w:color w:val="000000"/>
                        </w:rPr>
                      </w:pPr>
                      <w:r>
                        <w:rPr>
                          <w:color w:val="000000"/>
                        </w:rPr>
                        <w:t>Подготовка проекта решения о</w:t>
                      </w:r>
                    </w:p>
                    <w:p>
                      <w:pPr>
                        <w:pStyle w:val="Normal"/>
                        <w:jc w:val="center"/>
                        <w:rPr>
                          <w:color w:val="000000"/>
                        </w:rPr>
                      </w:pPr>
                      <w:r>
                        <w:rPr>
                          <w:rFonts w:eastAsia="Arial" w:cs="Arial"/>
                          <w:color w:val="000000"/>
                        </w:rPr>
                        <w:t xml:space="preserve"> </w:t>
                      </w:r>
                      <w:r>
                        <w:rPr>
                          <w:color w:val="000000"/>
                        </w:rPr>
                        <w:t>предоставлении муниципальной услуги</w:t>
                      </w:r>
                    </w:p>
                  </w:txbxContent>
                </v:textbox>
                <w10:wrap type="none"/>
              </v:rect>
            </w:pict>
          </mc:Fallback>
        </mc:AlternateConten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mc:AlternateContent>
          <mc:Choice Requires="wps">
            <w:drawing>
              <wp:anchor behindDoc="0" distT="3175" distB="1905" distL="2540" distR="1905" simplePos="0" locked="0" layoutInCell="0" allowOverlap="1" relativeHeight="25">
                <wp:simplePos x="0" y="0"/>
                <wp:positionH relativeFrom="column">
                  <wp:posOffset>1713865</wp:posOffset>
                </wp:positionH>
                <wp:positionV relativeFrom="paragraph">
                  <wp:posOffset>144145</wp:posOffset>
                </wp:positionV>
                <wp:extent cx="85725" cy="319405"/>
                <wp:effectExtent l="2540" t="3175" r="1905" b="1905"/>
                <wp:wrapNone/>
                <wp:docPr id="22" name="Изображение7"/>
                <a:graphic xmlns:a="http://schemas.openxmlformats.org/drawingml/2006/main">
                  <a:graphicData uri="http://schemas.microsoft.com/office/word/2010/wordprocessingShape">
                    <wps:wsp>
                      <wps:cNvSpPr/>
                      <wps:spPr>
                        <a:xfrm>
                          <a:off x="0" y="0"/>
                          <a:ext cx="85680" cy="319320"/>
                        </a:xfrm>
                        <a:prstGeom prst="downArrow">
                          <a:avLst>
                            <a:gd name="adj1" fmla="val 50000"/>
                            <a:gd name="adj2" fmla="val 93172"/>
                          </a:avLst>
                        </a:prstGeom>
                        <a:solidFill>
                          <a:srgbClr val="000000"/>
                        </a:solidFill>
                        <a:ln w="3960">
                          <a:solidFill>
                            <a:srgbClr val="000000"/>
                          </a:solidFill>
                          <a:round/>
                          <a:headEnd len="med" type="triangle" w="med"/>
                          <a:tailEnd len="med" type="triangle" w="med"/>
                        </a:ln>
                      </wps:spPr>
                      <wps:style>
                        <a:lnRef idx="0"/>
                        <a:fillRef idx="0"/>
                        <a:effectRef idx="0"/>
                        <a:fontRef idx="minor"/>
                      </wps:style>
                      <wps:bodyPr/>
                    </wps:wsp>
                  </a:graphicData>
                </a:graphic>
              </wp:anchor>
            </w:drawing>
          </mc:Choice>
          <mc:Fallback>
            <w:pict>
              <v:shape id="shape_0" ID="Изображение7" path="l-2147483631,-2147483635l-2147483631,0l-2147483629,0l-2147483629,-2147483635l-2147483622,-2147483635l-2147483632,-2147483623xe" fillcolor="black" stroked="t" o:allowincell="f" style="position:absolute;margin-left:134.95pt;margin-top:11.35pt;width:6.7pt;height:25.1pt;mso-wrap-style:none;v-text-anchor:middle" type="_x0000_t67">
                <v:fill o:detectmouseclick="t" type="solid" color2="white"/>
                <v:stroke color="black" weight="3960" startarrow="block" endarrow="block" startarrowwidth="medium" startarrowlength="medium" endarrowwidth="medium" endarrowlength="medium" joinstyle="round" endcap="flat"/>
                <w10:wrap type="none"/>
              </v:shape>
            </w:pict>
          </mc:Fallback>
        </mc:AlternateContent>
        <mc:AlternateContent>
          <mc:Choice Requires="wps">
            <w:drawing>
              <wp:anchor behindDoc="0" distT="3175" distB="1905" distL="2540" distR="1905" simplePos="0" locked="0" layoutInCell="0" allowOverlap="1" relativeHeight="26">
                <wp:simplePos x="0" y="0"/>
                <wp:positionH relativeFrom="column">
                  <wp:posOffset>4828540</wp:posOffset>
                </wp:positionH>
                <wp:positionV relativeFrom="paragraph">
                  <wp:posOffset>138430</wp:posOffset>
                </wp:positionV>
                <wp:extent cx="85725" cy="319405"/>
                <wp:effectExtent l="2540" t="3175" r="1905" b="1905"/>
                <wp:wrapNone/>
                <wp:docPr id="23" name="Изображение8"/>
                <a:graphic xmlns:a="http://schemas.openxmlformats.org/drawingml/2006/main">
                  <a:graphicData uri="http://schemas.microsoft.com/office/word/2010/wordprocessingShape">
                    <wps:wsp>
                      <wps:cNvSpPr/>
                      <wps:spPr>
                        <a:xfrm>
                          <a:off x="0" y="0"/>
                          <a:ext cx="85680" cy="319320"/>
                        </a:xfrm>
                        <a:prstGeom prst="downArrow">
                          <a:avLst>
                            <a:gd name="adj1" fmla="val 50000"/>
                            <a:gd name="adj2" fmla="val 93172"/>
                          </a:avLst>
                        </a:prstGeom>
                        <a:solidFill>
                          <a:srgbClr val="000000"/>
                        </a:solidFill>
                        <a:ln w="3960">
                          <a:solidFill>
                            <a:srgbClr val="000000"/>
                          </a:solidFill>
                          <a:round/>
                          <a:headEnd len="med" type="triangle" w="med"/>
                          <a:tailEnd len="med" type="triangle" w="med"/>
                        </a:ln>
                      </wps:spPr>
                      <wps:style>
                        <a:lnRef idx="0"/>
                        <a:fillRef idx="0"/>
                        <a:effectRef idx="0"/>
                        <a:fontRef idx="minor"/>
                      </wps:style>
                      <wps:bodyPr/>
                    </wps:wsp>
                  </a:graphicData>
                </a:graphic>
              </wp:anchor>
            </w:drawing>
          </mc:Choice>
          <mc:Fallback>
            <w:pict>
              <v:shape id="shape_0" ID="Изображение8" path="l-2147483631,-2147483635l-2147483631,0l-2147483629,0l-2147483629,-2147483635l-2147483622,-2147483635l-2147483632,-2147483623xe" fillcolor="black" stroked="t" o:allowincell="f" style="position:absolute;margin-left:380.2pt;margin-top:10.9pt;width:6.7pt;height:25.1pt;mso-wrap-style:none;v-text-anchor:middle" type="_x0000_t67">
                <v:fill o:detectmouseclick="t" type="solid" color2="white"/>
                <v:stroke color="black" weight="3960" startarrow="block" endarrow="block" startarrowwidth="medium" startarrowlength="medium" endarrowwidth="medium" endarrowlength="medium" joinstyle="round" endcap="flat"/>
                <w10:wrap type="none"/>
              </v:shape>
            </w:pict>
          </mc:Fallback>
        </mc:AlternateConten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mc:AlternateContent>
          <mc:Choice Requires="wps">
            <w:drawing>
              <wp:anchor behindDoc="0" distT="5080" distB="5080" distL="5715" distR="4445" simplePos="0" locked="0" layoutInCell="0" allowOverlap="1" relativeHeight="23">
                <wp:simplePos x="0" y="0"/>
                <wp:positionH relativeFrom="column">
                  <wp:posOffset>440690</wp:posOffset>
                </wp:positionH>
                <wp:positionV relativeFrom="paragraph">
                  <wp:posOffset>42545</wp:posOffset>
                </wp:positionV>
                <wp:extent cx="2685415" cy="618490"/>
                <wp:effectExtent l="5715" t="5080" r="4445" b="5080"/>
                <wp:wrapNone/>
                <wp:docPr id="24" name="Врезка8"/>
                <a:graphic xmlns:a="http://schemas.openxmlformats.org/drawingml/2006/main">
                  <a:graphicData uri="http://schemas.microsoft.com/office/word/2010/wordprocessingShape">
                    <wps:wsp>
                      <wps:cNvSpPr/>
                      <wps:spPr>
                        <a:xfrm>
                          <a:off x="0" y="0"/>
                          <a:ext cx="2685240" cy="61848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jc w:val="center"/>
                              <w:rPr>
                                <w:color w:val="000000"/>
                              </w:rPr>
                            </w:pPr>
                            <w:r>
                              <w:rPr>
                                <w:color w:val="000000"/>
                              </w:rPr>
                              <w:t xml:space="preserve">Согласование и подписание проекта </w:t>
                            </w:r>
                          </w:p>
                          <w:p>
                            <w:pPr>
                              <w:pStyle w:val="Normal"/>
                              <w:jc w:val="center"/>
                              <w:rPr>
                                <w:color w:val="000000"/>
                              </w:rPr>
                            </w:pPr>
                            <w:r>
                              <w:rPr>
                                <w:color w:val="000000"/>
                              </w:rPr>
                              <w:t>решения об отказе в предоставлении</w:t>
                            </w:r>
                          </w:p>
                          <w:p>
                            <w:pPr>
                              <w:pStyle w:val="Normal"/>
                              <w:jc w:val="center"/>
                              <w:rPr>
                                <w:color w:val="000000"/>
                              </w:rPr>
                            </w:pPr>
                            <w:r>
                              <w:rPr>
                                <w:color w:val="000000"/>
                              </w:rPr>
                              <w:t>муниципальной услуги</w:t>
                            </w:r>
                          </w:p>
                        </w:txbxContent>
                      </wps:txbx>
                      <wps:bodyPr lIns="0" rIns="0" tIns="0" bIns="0" anchor="t">
                        <a:noAutofit/>
                      </wps:bodyPr>
                    </wps:wsp>
                  </a:graphicData>
                </a:graphic>
              </wp:anchor>
            </w:drawing>
          </mc:Choice>
          <mc:Fallback>
            <w:pict>
              <v:rect id="shape_0" ID="Врезка8" path="m0,0l-2147483645,0l-2147483645,-2147483646l0,-2147483646xe" fillcolor="white" stroked="t" o:allowincell="f" style="position:absolute;margin-left:34.7pt;margin-top:3.35pt;width:211.4pt;height:48.65pt;mso-wrap-style:square;v-text-anchor:top">
                <v:fill o:detectmouseclick="t" type="solid" color2="black"/>
                <v:stroke color="black" weight="9360" joinstyle="round" endcap="flat"/>
                <v:textbox>
                  <w:txbxContent>
                    <w:p>
                      <w:pPr>
                        <w:pStyle w:val="Normal"/>
                        <w:jc w:val="center"/>
                        <w:rPr>
                          <w:color w:val="000000"/>
                        </w:rPr>
                      </w:pPr>
                      <w:r>
                        <w:rPr>
                          <w:color w:val="000000"/>
                        </w:rPr>
                        <w:t xml:space="preserve">Согласование и подписание проекта </w:t>
                      </w:r>
                    </w:p>
                    <w:p>
                      <w:pPr>
                        <w:pStyle w:val="Normal"/>
                        <w:jc w:val="center"/>
                        <w:rPr>
                          <w:color w:val="000000"/>
                        </w:rPr>
                      </w:pPr>
                      <w:r>
                        <w:rPr>
                          <w:color w:val="000000"/>
                        </w:rPr>
                        <w:t>решения об отказе в предоставлении</w:t>
                      </w:r>
                    </w:p>
                    <w:p>
                      <w:pPr>
                        <w:pStyle w:val="Normal"/>
                        <w:jc w:val="center"/>
                        <w:rPr>
                          <w:color w:val="000000"/>
                        </w:rPr>
                      </w:pPr>
                      <w:r>
                        <w:rPr>
                          <w:color w:val="000000"/>
                        </w:rPr>
                        <w:t>муниципальной услуги</w:t>
                      </w:r>
                    </w:p>
                  </w:txbxContent>
                </v:textbox>
                <w10:wrap type="none"/>
              </v:rect>
            </w:pict>
          </mc:Fallback>
        </mc:AlternateContent>
        <mc:AlternateContent>
          <mc:Choice Requires="wps">
            <w:drawing>
              <wp:anchor behindDoc="0" distT="5080" distB="5080" distL="5715" distR="4445" simplePos="0" locked="0" layoutInCell="0" allowOverlap="1" relativeHeight="27">
                <wp:simplePos x="0" y="0"/>
                <wp:positionH relativeFrom="column">
                  <wp:posOffset>3593465</wp:posOffset>
                </wp:positionH>
                <wp:positionV relativeFrom="paragraph">
                  <wp:posOffset>52070</wp:posOffset>
                </wp:positionV>
                <wp:extent cx="2685415" cy="618490"/>
                <wp:effectExtent l="5715" t="5080" r="4445" b="5080"/>
                <wp:wrapNone/>
                <wp:docPr id="26" name="Врезка9"/>
                <a:graphic xmlns:a="http://schemas.openxmlformats.org/drawingml/2006/main">
                  <a:graphicData uri="http://schemas.microsoft.com/office/word/2010/wordprocessingShape">
                    <wps:wsp>
                      <wps:cNvSpPr/>
                      <wps:spPr>
                        <a:xfrm>
                          <a:off x="0" y="0"/>
                          <a:ext cx="2685240" cy="61848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jc w:val="center"/>
                              <w:rPr>
                                <w:color w:val="000000"/>
                              </w:rPr>
                            </w:pPr>
                            <w:r>
                              <w:rPr>
                                <w:color w:val="000000"/>
                              </w:rPr>
                              <w:t xml:space="preserve">Подписание руководителем </w:t>
                            </w:r>
                          </w:p>
                          <w:p>
                            <w:pPr>
                              <w:pStyle w:val="Normal"/>
                              <w:jc w:val="center"/>
                              <w:rPr>
                                <w:color w:val="000000"/>
                              </w:rPr>
                            </w:pPr>
                            <w:r>
                              <w:rPr>
                                <w:color w:val="000000"/>
                              </w:rPr>
                              <w:t>уполномоченного органа решения о</w:t>
                            </w:r>
                          </w:p>
                          <w:p>
                            <w:pPr>
                              <w:pStyle w:val="Normal"/>
                              <w:jc w:val="center"/>
                              <w:rPr>
                                <w:color w:val="000000"/>
                              </w:rPr>
                            </w:pPr>
                            <w:r>
                              <w:rPr>
                                <w:color w:val="000000"/>
                              </w:rPr>
                              <w:t>предоставлении муниципальной услуги</w:t>
                            </w:r>
                          </w:p>
                        </w:txbxContent>
                      </wps:txbx>
                      <wps:bodyPr lIns="0" rIns="0" tIns="0" bIns="0" anchor="t">
                        <a:noAutofit/>
                      </wps:bodyPr>
                    </wps:wsp>
                  </a:graphicData>
                </a:graphic>
              </wp:anchor>
            </w:drawing>
          </mc:Choice>
          <mc:Fallback>
            <w:pict>
              <v:rect id="shape_0" ID="Врезка9" path="m0,0l-2147483645,0l-2147483645,-2147483646l0,-2147483646xe" fillcolor="white" stroked="t" o:allowincell="f" style="position:absolute;margin-left:282.95pt;margin-top:4.1pt;width:211.4pt;height:48.65pt;mso-wrap-style:square;v-text-anchor:top">
                <v:fill o:detectmouseclick="t" type="solid" color2="black"/>
                <v:stroke color="black" weight="9360" joinstyle="round" endcap="flat"/>
                <v:textbox>
                  <w:txbxContent>
                    <w:p>
                      <w:pPr>
                        <w:pStyle w:val="Normal"/>
                        <w:jc w:val="center"/>
                        <w:rPr>
                          <w:color w:val="000000"/>
                        </w:rPr>
                      </w:pPr>
                      <w:r>
                        <w:rPr>
                          <w:color w:val="000000"/>
                        </w:rPr>
                        <w:t xml:space="preserve">Подписание руководителем </w:t>
                      </w:r>
                    </w:p>
                    <w:p>
                      <w:pPr>
                        <w:pStyle w:val="Normal"/>
                        <w:jc w:val="center"/>
                        <w:rPr>
                          <w:color w:val="000000"/>
                        </w:rPr>
                      </w:pPr>
                      <w:r>
                        <w:rPr>
                          <w:color w:val="000000"/>
                        </w:rPr>
                        <w:t>уполномоченного органа решения о</w:t>
                      </w:r>
                    </w:p>
                    <w:p>
                      <w:pPr>
                        <w:pStyle w:val="Normal"/>
                        <w:jc w:val="center"/>
                        <w:rPr>
                          <w:color w:val="000000"/>
                        </w:rPr>
                      </w:pPr>
                      <w:r>
                        <w:rPr>
                          <w:color w:val="000000"/>
                        </w:rPr>
                        <w:t>предоставлении муниципальной услуги</w:t>
                      </w:r>
                    </w:p>
                  </w:txbxContent>
                </v:textbox>
                <w10:wrap type="none"/>
              </v:rect>
            </w:pict>
          </mc:Fallback>
        </mc:AlternateContent>
      </w:r>
    </w:p>
    <w:p>
      <w:pPr>
        <w:pStyle w:val="Normal"/>
        <w:rPr>
          <w:rFonts w:ascii="Times New Roman" w:hAnsi="Times New Roman" w:cs="Times New Roman"/>
        </w:rPr>
      </w:pPr>
      <w:r>
        <w:rPr>
          <w:rFonts w:cs="Times New Roman" w:ascii="Times New Roman" w:hAnsi="Times New Roman"/>
        </w:rPr>
      </w:r>
    </w:p>
    <w:p>
      <w:pPr>
        <w:pStyle w:val="Normal"/>
        <w:ind w:firstLine="4680"/>
        <w:jc w:val="center"/>
        <w:rPr>
          <w:rFonts w:ascii="Times New Roman" w:hAnsi="Times New Roman" w:cs="Times New Roman"/>
        </w:rPr>
      </w:pPr>
      <w:r>
        <w:rPr/>
        <mc:AlternateContent>
          <mc:Choice Requires="wps">
            <w:drawing>
              <wp:anchor behindDoc="0" distT="5080" distB="5080" distL="5715" distR="4445" simplePos="0" locked="0" layoutInCell="0" allowOverlap="1" relativeHeight="29">
                <wp:simplePos x="0" y="0"/>
                <wp:positionH relativeFrom="column">
                  <wp:posOffset>3593465</wp:posOffset>
                </wp:positionH>
                <wp:positionV relativeFrom="paragraph">
                  <wp:posOffset>728345</wp:posOffset>
                </wp:positionV>
                <wp:extent cx="2685415" cy="618490"/>
                <wp:effectExtent l="5715" t="5080" r="4445" b="5080"/>
                <wp:wrapNone/>
                <wp:docPr id="28" name="Врезка10"/>
                <a:graphic xmlns:a="http://schemas.openxmlformats.org/drawingml/2006/main">
                  <a:graphicData uri="http://schemas.microsoft.com/office/word/2010/wordprocessingShape">
                    <wps:wsp>
                      <wps:cNvSpPr/>
                      <wps:spPr>
                        <a:xfrm>
                          <a:off x="0" y="0"/>
                          <a:ext cx="2685240" cy="61848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jc w:val="center"/>
                              <w:rPr>
                                <w:color w:val="000000"/>
                              </w:rPr>
                            </w:pPr>
                            <w:r>
                              <w:rPr>
                                <w:color w:val="000000"/>
                              </w:rPr>
                              <w:t xml:space="preserve">Регистрация решения о </w:t>
                            </w:r>
                          </w:p>
                          <w:p>
                            <w:pPr>
                              <w:pStyle w:val="Normal"/>
                              <w:jc w:val="center"/>
                              <w:rPr>
                                <w:color w:val="000000"/>
                              </w:rPr>
                            </w:pPr>
                            <w:r>
                              <w:rPr>
                                <w:color w:val="000000"/>
                              </w:rPr>
                              <w:t>предоставлении муниципальной услуги</w:t>
                            </w:r>
                          </w:p>
                        </w:txbxContent>
                      </wps:txbx>
                      <wps:bodyPr lIns="0" rIns="0" tIns="0" bIns="0" anchor="t">
                        <a:noAutofit/>
                      </wps:bodyPr>
                    </wps:wsp>
                  </a:graphicData>
                </a:graphic>
              </wp:anchor>
            </w:drawing>
          </mc:Choice>
          <mc:Fallback>
            <w:pict>
              <v:rect id="shape_0" ID="Врезка10" path="m0,0l-2147483645,0l-2147483645,-2147483646l0,-2147483646xe" fillcolor="white" stroked="t" o:allowincell="f" style="position:absolute;margin-left:282.95pt;margin-top:57.35pt;width:211.4pt;height:48.65pt;mso-wrap-style:square;v-text-anchor:top">
                <v:fill o:detectmouseclick="t" type="solid" color2="black"/>
                <v:stroke color="black" weight="9360" joinstyle="round" endcap="flat"/>
                <v:textbox>
                  <w:txbxContent>
                    <w:p>
                      <w:pPr>
                        <w:pStyle w:val="Normal"/>
                        <w:jc w:val="center"/>
                        <w:rPr>
                          <w:color w:val="000000"/>
                        </w:rPr>
                      </w:pPr>
                      <w:r>
                        <w:rPr>
                          <w:color w:val="000000"/>
                        </w:rPr>
                        <w:t xml:space="preserve">Регистрация решения о </w:t>
                      </w:r>
                    </w:p>
                    <w:p>
                      <w:pPr>
                        <w:pStyle w:val="Normal"/>
                        <w:jc w:val="center"/>
                        <w:rPr>
                          <w:color w:val="000000"/>
                        </w:rPr>
                      </w:pPr>
                      <w:r>
                        <w:rPr>
                          <w:color w:val="000000"/>
                        </w:rPr>
                        <w:t>предоставлении муниципальной услуги</w:t>
                      </w:r>
                    </w:p>
                  </w:txbxContent>
                </v:textbox>
                <w10:wrap type="none"/>
              </v:rect>
            </w:pict>
          </mc:Fallback>
        </mc:AlternateContent>
        <mc:AlternateContent>
          <mc:Choice Requires="wps">
            <w:drawing>
              <wp:anchor behindDoc="0" distT="5080" distB="5080" distL="5715" distR="4445" simplePos="0" locked="0" layoutInCell="0" allowOverlap="1" relativeHeight="31">
                <wp:simplePos x="0" y="0"/>
                <wp:positionH relativeFrom="column">
                  <wp:posOffset>459740</wp:posOffset>
                </wp:positionH>
                <wp:positionV relativeFrom="paragraph">
                  <wp:posOffset>718820</wp:posOffset>
                </wp:positionV>
                <wp:extent cx="2685415" cy="618490"/>
                <wp:effectExtent l="5715" t="5080" r="4445" b="5080"/>
                <wp:wrapNone/>
                <wp:docPr id="30" name="Врезка11"/>
                <a:graphic xmlns:a="http://schemas.openxmlformats.org/drawingml/2006/main">
                  <a:graphicData uri="http://schemas.microsoft.com/office/word/2010/wordprocessingShape">
                    <wps:wsp>
                      <wps:cNvSpPr/>
                      <wps:spPr>
                        <a:xfrm>
                          <a:off x="0" y="0"/>
                          <a:ext cx="2685240" cy="61848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jc w:val="center"/>
                              <w:rPr>
                                <w:color w:val="000000"/>
                              </w:rPr>
                            </w:pPr>
                            <w:r>
                              <w:rPr>
                                <w:color w:val="000000"/>
                              </w:rPr>
                              <w:t>Регистрация решения об отказе</w:t>
                            </w:r>
                          </w:p>
                          <w:p>
                            <w:pPr>
                              <w:pStyle w:val="Normal"/>
                              <w:jc w:val="center"/>
                              <w:rPr>
                                <w:color w:val="000000"/>
                              </w:rPr>
                            </w:pPr>
                            <w:r>
                              <w:rPr>
                                <w:rFonts w:eastAsia="Arial" w:cs="Arial"/>
                                <w:color w:val="000000"/>
                              </w:rPr>
                              <w:t xml:space="preserve"> </w:t>
                            </w:r>
                            <w:r>
                              <w:rPr>
                                <w:color w:val="000000"/>
                              </w:rPr>
                              <w:t>в предоставлении муниципальной услуги</w:t>
                            </w:r>
                          </w:p>
                        </w:txbxContent>
                      </wps:txbx>
                      <wps:bodyPr lIns="0" rIns="0" tIns="0" bIns="0" anchor="t">
                        <a:noAutofit/>
                      </wps:bodyPr>
                    </wps:wsp>
                  </a:graphicData>
                </a:graphic>
              </wp:anchor>
            </w:drawing>
          </mc:Choice>
          <mc:Fallback>
            <w:pict>
              <v:rect id="shape_0" ID="Врезка11" path="m0,0l-2147483645,0l-2147483645,-2147483646l0,-2147483646xe" fillcolor="white" stroked="t" o:allowincell="f" style="position:absolute;margin-left:36.2pt;margin-top:56.6pt;width:211.4pt;height:48.65pt;mso-wrap-style:square;v-text-anchor:top">
                <v:fill o:detectmouseclick="t" type="solid" color2="black"/>
                <v:stroke color="black" weight="9360" joinstyle="round" endcap="flat"/>
                <v:textbox>
                  <w:txbxContent>
                    <w:p>
                      <w:pPr>
                        <w:pStyle w:val="Normal"/>
                        <w:jc w:val="center"/>
                        <w:rPr>
                          <w:color w:val="000000"/>
                        </w:rPr>
                      </w:pPr>
                      <w:r>
                        <w:rPr>
                          <w:color w:val="000000"/>
                        </w:rPr>
                        <w:t>Регистрация решения об отказе</w:t>
                      </w:r>
                    </w:p>
                    <w:p>
                      <w:pPr>
                        <w:pStyle w:val="Normal"/>
                        <w:jc w:val="center"/>
                        <w:rPr>
                          <w:color w:val="000000"/>
                        </w:rPr>
                      </w:pPr>
                      <w:r>
                        <w:rPr>
                          <w:rFonts w:eastAsia="Arial" w:cs="Arial"/>
                          <w:color w:val="000000"/>
                        </w:rPr>
                        <w:t xml:space="preserve"> </w:t>
                      </w:r>
                      <w:r>
                        <w:rPr>
                          <w:color w:val="000000"/>
                        </w:rPr>
                        <w:t>в предоставлении муниципальной услуги</w:t>
                      </w:r>
                    </w:p>
                  </w:txbxContent>
                </v:textbox>
                <w10:wrap type="none"/>
              </v:rect>
            </w:pict>
          </mc:Fallback>
        </mc:AlternateContent>
        <mc:AlternateContent>
          <mc:Choice Requires="wps">
            <w:drawing>
              <wp:anchor behindDoc="0" distT="5715" distB="4445" distL="5715" distR="4445" simplePos="0" locked="0" layoutInCell="0" allowOverlap="1" relativeHeight="33">
                <wp:simplePos x="0" y="0"/>
                <wp:positionH relativeFrom="column">
                  <wp:posOffset>459740</wp:posOffset>
                </wp:positionH>
                <wp:positionV relativeFrom="paragraph">
                  <wp:posOffset>1680845</wp:posOffset>
                </wp:positionV>
                <wp:extent cx="5828665" cy="894715"/>
                <wp:effectExtent l="5715" t="5715" r="4445" b="4445"/>
                <wp:wrapNone/>
                <wp:docPr id="32" name="Врезка12"/>
                <a:graphic xmlns:a="http://schemas.openxmlformats.org/drawingml/2006/main">
                  <a:graphicData uri="http://schemas.microsoft.com/office/word/2010/wordprocessingShape">
                    <wps:wsp>
                      <wps:cNvSpPr/>
                      <wps:spPr>
                        <a:xfrm>
                          <a:off x="0" y="0"/>
                          <a:ext cx="5828760" cy="894600"/>
                        </a:xfrm>
                        <a:prstGeom prst="rect">
                          <a:avLst/>
                        </a:prstGeom>
                        <a:solidFill>
                          <a:srgbClr val="ffffff"/>
                        </a:solidFill>
                        <a:ln w="9525">
                          <a:solidFill>
                            <a:srgbClr val="000000"/>
                          </a:solidFill>
                          <a:round/>
                        </a:ln>
                      </wps:spPr>
                      <wps:style>
                        <a:lnRef idx="0"/>
                        <a:fillRef idx="0"/>
                        <a:effectRef idx="0"/>
                        <a:fontRef idx="minor"/>
                      </wps:style>
                      <wps:txbx>
                        <w:txbxContent>
                          <w:p>
                            <w:pPr>
                              <w:pStyle w:val="Normal"/>
                              <w:jc w:val="center"/>
                              <w:rPr>
                                <w:color w:val="000000"/>
                              </w:rPr>
                            </w:pPr>
                            <w:r>
                              <w:rPr>
                                <w:color w:val="000000"/>
                              </w:rPr>
                            </w:r>
                          </w:p>
                          <w:p>
                            <w:pPr>
                              <w:pStyle w:val="Normal"/>
                              <w:jc w:val="center"/>
                              <w:rPr>
                                <w:color w:val="000000"/>
                              </w:rPr>
                            </w:pPr>
                            <w:r>
                              <w:rPr>
                                <w:color w:val="000000"/>
                              </w:rPr>
                              <w:t>Завершение предоставления муниципальной услуги</w:t>
                            </w:r>
                          </w:p>
                          <w:p>
                            <w:pPr>
                              <w:pStyle w:val="Normal"/>
                              <w:jc w:val="center"/>
                              <w:rPr>
                                <w:color w:val="000000"/>
                              </w:rPr>
                            </w:pPr>
                            <w:r>
                              <w:rPr>
                                <w:rFonts w:eastAsia="Arial" w:cs="Arial"/>
                                <w:color w:val="000000"/>
                              </w:rPr>
                              <w:t xml:space="preserve">    </w:t>
                            </w:r>
                            <w:r>
                              <w:rPr>
                                <w:color w:val="000000"/>
                              </w:rPr>
                              <w:t>- выдача заявителю решения о присвоении, изменении, аннулировании адреса объекту недвижимости</w:t>
                            </w:r>
                          </w:p>
                          <w:p>
                            <w:pPr>
                              <w:pStyle w:val="Normal"/>
                              <w:jc w:val="center"/>
                              <w:rPr>
                                <w:color w:val="000000"/>
                              </w:rPr>
                            </w:pPr>
                            <w:r>
                              <w:rPr>
                                <w:rFonts w:eastAsia="Arial" w:cs="Arial"/>
                                <w:color w:val="000000"/>
                              </w:rPr>
                              <w:t xml:space="preserve">         </w:t>
                            </w:r>
                            <w:r>
                              <w:rPr>
                                <w:color w:val="000000"/>
                              </w:rPr>
                              <w:t>- выдача заявителю решения об отказе в присвоении, изменении, аннулировании адреса объекту недвижимости</w:t>
                            </w:r>
                          </w:p>
                        </w:txbxContent>
                      </wps:txbx>
                      <wps:bodyPr lIns="0" rIns="0" tIns="0" bIns="0" anchor="t">
                        <a:noAutofit/>
                      </wps:bodyPr>
                    </wps:wsp>
                  </a:graphicData>
                </a:graphic>
              </wp:anchor>
            </w:drawing>
          </mc:Choice>
          <mc:Fallback>
            <w:pict>
              <v:rect id="shape_0" ID="Врезка12" path="m0,0l-2147483645,0l-2147483645,-2147483646l0,-2147483646xe" fillcolor="white" stroked="t" o:allowincell="f" style="position:absolute;margin-left:36.2pt;margin-top:132.35pt;width:458.9pt;height:70.4pt;mso-wrap-style:square;v-text-anchor:top">
                <v:fill o:detectmouseclick="t" type="solid" color2="black"/>
                <v:stroke color="black" weight="9360" joinstyle="round" endcap="flat"/>
                <v:textbox>
                  <w:txbxContent>
                    <w:p>
                      <w:pPr>
                        <w:pStyle w:val="Normal"/>
                        <w:jc w:val="center"/>
                        <w:rPr>
                          <w:color w:val="000000"/>
                        </w:rPr>
                      </w:pPr>
                      <w:r>
                        <w:rPr>
                          <w:color w:val="000000"/>
                        </w:rPr>
                      </w:r>
                    </w:p>
                    <w:p>
                      <w:pPr>
                        <w:pStyle w:val="Normal"/>
                        <w:jc w:val="center"/>
                        <w:rPr>
                          <w:color w:val="000000"/>
                        </w:rPr>
                      </w:pPr>
                      <w:r>
                        <w:rPr>
                          <w:color w:val="000000"/>
                        </w:rPr>
                        <w:t>Завершение предоставления муниципальной услуги</w:t>
                      </w:r>
                    </w:p>
                    <w:p>
                      <w:pPr>
                        <w:pStyle w:val="Normal"/>
                        <w:jc w:val="center"/>
                        <w:rPr>
                          <w:color w:val="000000"/>
                        </w:rPr>
                      </w:pPr>
                      <w:r>
                        <w:rPr>
                          <w:rFonts w:eastAsia="Arial" w:cs="Arial"/>
                          <w:color w:val="000000"/>
                        </w:rPr>
                        <w:t xml:space="preserve">    </w:t>
                      </w:r>
                      <w:r>
                        <w:rPr>
                          <w:color w:val="000000"/>
                        </w:rPr>
                        <w:t>- выдача заявителю решения о присвоении, изменении, аннулировании адреса объекту недвижимости</w:t>
                      </w:r>
                    </w:p>
                    <w:p>
                      <w:pPr>
                        <w:pStyle w:val="Normal"/>
                        <w:jc w:val="center"/>
                        <w:rPr>
                          <w:color w:val="000000"/>
                        </w:rPr>
                      </w:pPr>
                      <w:r>
                        <w:rPr>
                          <w:rFonts w:eastAsia="Arial" w:cs="Arial"/>
                          <w:color w:val="000000"/>
                        </w:rPr>
                        <w:t xml:space="preserve">         </w:t>
                      </w:r>
                      <w:r>
                        <w:rPr>
                          <w:color w:val="000000"/>
                        </w:rPr>
                        <w:t>- выдача заявителю решения об отказе в присвоении, изменении, аннулировании адреса объекту недвижимости</w:t>
                      </w:r>
                    </w:p>
                  </w:txbxContent>
                </v:textbox>
                <w10:wrap type="none"/>
              </v:rect>
            </w:pict>
          </mc:Fallback>
        </mc:AlternateContent>
        <mc:AlternateContent>
          <mc:Choice Requires="wps">
            <w:drawing>
              <wp:anchor behindDoc="0" distT="3175" distB="1905" distL="2540" distR="1905" simplePos="0" locked="0" layoutInCell="0" allowOverlap="1" relativeHeight="35">
                <wp:simplePos x="0" y="0"/>
                <wp:positionH relativeFrom="column">
                  <wp:posOffset>4828540</wp:posOffset>
                </wp:positionH>
                <wp:positionV relativeFrom="paragraph">
                  <wp:posOffset>372745</wp:posOffset>
                </wp:positionV>
                <wp:extent cx="85725" cy="319405"/>
                <wp:effectExtent l="2540" t="3175" r="1905" b="1905"/>
                <wp:wrapNone/>
                <wp:docPr id="34" name="Изображение9"/>
                <a:graphic xmlns:a="http://schemas.openxmlformats.org/drawingml/2006/main">
                  <a:graphicData uri="http://schemas.microsoft.com/office/word/2010/wordprocessingShape">
                    <wps:wsp>
                      <wps:cNvSpPr/>
                      <wps:spPr>
                        <a:xfrm>
                          <a:off x="0" y="0"/>
                          <a:ext cx="85680" cy="319320"/>
                        </a:xfrm>
                        <a:prstGeom prst="downArrow">
                          <a:avLst>
                            <a:gd name="adj1" fmla="val 50000"/>
                            <a:gd name="adj2" fmla="val 93172"/>
                          </a:avLst>
                        </a:prstGeom>
                        <a:solidFill>
                          <a:srgbClr val="000000"/>
                        </a:solidFill>
                        <a:ln w="3960">
                          <a:solidFill>
                            <a:srgbClr val="000000"/>
                          </a:solidFill>
                          <a:round/>
                          <a:headEnd len="med" type="triangle" w="med"/>
                          <a:tailEnd len="med" type="triangle" w="med"/>
                        </a:ln>
                      </wps:spPr>
                      <wps:style>
                        <a:lnRef idx="0"/>
                        <a:fillRef idx="0"/>
                        <a:effectRef idx="0"/>
                        <a:fontRef idx="minor"/>
                      </wps:style>
                      <wps:bodyPr/>
                    </wps:wsp>
                  </a:graphicData>
                </a:graphic>
              </wp:anchor>
            </w:drawing>
          </mc:Choice>
          <mc:Fallback>
            <w:pict>
              <v:shape id="shape_0" ID="Изображение9" path="l-2147483631,-2147483635l-2147483631,0l-2147483629,0l-2147483629,-2147483635l-2147483622,-2147483635l-2147483632,-2147483623xe" fillcolor="black" stroked="t" o:allowincell="f" style="position:absolute;margin-left:380.2pt;margin-top:29.35pt;width:6.7pt;height:25.1pt;mso-wrap-style:none;v-text-anchor:middle" type="_x0000_t67">
                <v:fill o:detectmouseclick="t" type="solid" color2="white"/>
                <v:stroke color="black" weight="3960" startarrow="block" endarrow="block" startarrowwidth="medium" startarrowlength="medium" endarrowwidth="medium" endarrowlength="medium" joinstyle="round" endcap="flat"/>
                <w10:wrap type="none"/>
              </v:shape>
            </w:pict>
          </mc:Fallback>
        </mc:AlternateContent>
        <mc:AlternateContent>
          <mc:Choice Requires="wps">
            <w:drawing>
              <wp:anchor behindDoc="0" distT="2540" distB="1905" distL="2540" distR="1905" simplePos="0" locked="0" layoutInCell="0" allowOverlap="1" relativeHeight="36">
                <wp:simplePos x="0" y="0"/>
                <wp:positionH relativeFrom="column">
                  <wp:posOffset>4857115</wp:posOffset>
                </wp:positionH>
                <wp:positionV relativeFrom="paragraph">
                  <wp:posOffset>1342390</wp:posOffset>
                </wp:positionV>
                <wp:extent cx="85725" cy="319405"/>
                <wp:effectExtent l="2540" t="2540" r="1905" b="1905"/>
                <wp:wrapNone/>
                <wp:docPr id="35" name="Изображение10"/>
                <a:graphic xmlns:a="http://schemas.openxmlformats.org/drawingml/2006/main">
                  <a:graphicData uri="http://schemas.microsoft.com/office/word/2010/wordprocessingShape">
                    <wps:wsp>
                      <wps:cNvSpPr/>
                      <wps:spPr>
                        <a:xfrm>
                          <a:off x="0" y="0"/>
                          <a:ext cx="85680" cy="319320"/>
                        </a:xfrm>
                        <a:prstGeom prst="downArrow">
                          <a:avLst>
                            <a:gd name="adj1" fmla="val 50000"/>
                            <a:gd name="adj2" fmla="val 93172"/>
                          </a:avLst>
                        </a:prstGeom>
                        <a:solidFill>
                          <a:srgbClr val="000000"/>
                        </a:solidFill>
                        <a:ln w="3960">
                          <a:solidFill>
                            <a:srgbClr val="000000"/>
                          </a:solidFill>
                          <a:round/>
                          <a:headEnd len="med" type="triangle" w="med"/>
                          <a:tailEnd len="med" type="triangle" w="med"/>
                        </a:ln>
                      </wps:spPr>
                      <wps:style>
                        <a:lnRef idx="0"/>
                        <a:fillRef idx="0"/>
                        <a:effectRef idx="0"/>
                        <a:fontRef idx="minor"/>
                      </wps:style>
                      <wps:bodyPr/>
                    </wps:wsp>
                  </a:graphicData>
                </a:graphic>
              </wp:anchor>
            </w:drawing>
          </mc:Choice>
          <mc:Fallback>
            <w:pict>
              <v:shape id="shape_0" ID="Изображение10" path="l-2147483631,-2147483635l-2147483631,0l-2147483629,0l-2147483629,-2147483635l-2147483622,-2147483635l-2147483632,-2147483623xe" fillcolor="black" stroked="t" o:allowincell="f" style="position:absolute;margin-left:382.45pt;margin-top:105.7pt;width:6.7pt;height:25.1pt;mso-wrap-style:none;v-text-anchor:middle" type="_x0000_t67">
                <v:fill o:detectmouseclick="t" type="solid" color2="white"/>
                <v:stroke color="black" weight="3960" startarrow="block" endarrow="block" startarrowwidth="medium" startarrowlength="medium" endarrowwidth="medium" endarrowlength="medium" joinstyle="round" endcap="flat"/>
                <w10:wrap type="none"/>
              </v:shape>
            </w:pict>
          </mc:Fallback>
        </mc:AlternateContent>
        <mc:AlternateContent>
          <mc:Choice Requires="wps">
            <w:drawing>
              <wp:anchor behindDoc="0" distT="2540" distB="1905" distL="2540" distR="1905" simplePos="0" locked="0" layoutInCell="0" allowOverlap="1" relativeHeight="37">
                <wp:simplePos x="0" y="0"/>
                <wp:positionH relativeFrom="column">
                  <wp:posOffset>1732915</wp:posOffset>
                </wp:positionH>
                <wp:positionV relativeFrom="paragraph">
                  <wp:posOffset>363220</wp:posOffset>
                </wp:positionV>
                <wp:extent cx="85725" cy="319405"/>
                <wp:effectExtent l="2540" t="2540" r="1905" b="1905"/>
                <wp:wrapNone/>
                <wp:docPr id="36" name="Изображение11"/>
                <a:graphic xmlns:a="http://schemas.openxmlformats.org/drawingml/2006/main">
                  <a:graphicData uri="http://schemas.microsoft.com/office/word/2010/wordprocessingShape">
                    <wps:wsp>
                      <wps:cNvSpPr/>
                      <wps:spPr>
                        <a:xfrm>
                          <a:off x="0" y="0"/>
                          <a:ext cx="85680" cy="319320"/>
                        </a:xfrm>
                        <a:prstGeom prst="downArrow">
                          <a:avLst>
                            <a:gd name="adj1" fmla="val 50000"/>
                            <a:gd name="adj2" fmla="val 93172"/>
                          </a:avLst>
                        </a:prstGeom>
                        <a:solidFill>
                          <a:srgbClr val="000000"/>
                        </a:solidFill>
                        <a:ln w="3960">
                          <a:solidFill>
                            <a:srgbClr val="000000"/>
                          </a:solidFill>
                          <a:round/>
                          <a:headEnd len="med" type="triangle" w="med"/>
                          <a:tailEnd len="med" type="triangle" w="med"/>
                        </a:ln>
                      </wps:spPr>
                      <wps:style>
                        <a:lnRef idx="0"/>
                        <a:fillRef idx="0"/>
                        <a:effectRef idx="0"/>
                        <a:fontRef idx="minor"/>
                      </wps:style>
                      <wps:bodyPr/>
                    </wps:wsp>
                  </a:graphicData>
                </a:graphic>
              </wp:anchor>
            </w:drawing>
          </mc:Choice>
          <mc:Fallback>
            <w:pict>
              <v:shape id="shape_0" ID="Изображение11" path="l-2147483631,-2147483635l-2147483631,0l-2147483629,0l-2147483629,-2147483635l-2147483622,-2147483635l-2147483632,-2147483623xe" fillcolor="black" stroked="t" o:allowincell="f" style="position:absolute;margin-left:136.45pt;margin-top:28.6pt;width:6.7pt;height:25.1pt;mso-wrap-style:none;v-text-anchor:middle" type="_x0000_t67">
                <v:fill o:detectmouseclick="t" type="solid" color2="white"/>
                <v:stroke color="black" weight="3960" startarrow="block" endarrow="block" startarrowwidth="medium" startarrowlength="medium" endarrowwidth="medium" endarrowlength="medium" joinstyle="round" endcap="flat"/>
                <w10:wrap type="none"/>
              </v:shape>
            </w:pict>
          </mc:Fallback>
        </mc:AlternateContent>
        <mc:AlternateContent>
          <mc:Choice Requires="wps">
            <w:drawing>
              <wp:anchor behindDoc="0" distT="3175" distB="1905" distL="2540" distR="1905" simplePos="0" locked="0" layoutInCell="0" allowOverlap="1" relativeHeight="38">
                <wp:simplePos x="0" y="0"/>
                <wp:positionH relativeFrom="column">
                  <wp:posOffset>1742440</wp:posOffset>
                </wp:positionH>
                <wp:positionV relativeFrom="paragraph">
                  <wp:posOffset>1332865</wp:posOffset>
                </wp:positionV>
                <wp:extent cx="85725" cy="319405"/>
                <wp:effectExtent l="2540" t="3175" r="1905" b="1905"/>
                <wp:wrapNone/>
                <wp:docPr id="37" name="Изображение12"/>
                <a:graphic xmlns:a="http://schemas.openxmlformats.org/drawingml/2006/main">
                  <a:graphicData uri="http://schemas.microsoft.com/office/word/2010/wordprocessingShape">
                    <wps:wsp>
                      <wps:cNvSpPr/>
                      <wps:spPr>
                        <a:xfrm>
                          <a:off x="0" y="0"/>
                          <a:ext cx="85680" cy="319320"/>
                        </a:xfrm>
                        <a:prstGeom prst="downArrow">
                          <a:avLst>
                            <a:gd name="adj1" fmla="val 50000"/>
                            <a:gd name="adj2" fmla="val 93172"/>
                          </a:avLst>
                        </a:prstGeom>
                        <a:solidFill>
                          <a:srgbClr val="000000"/>
                        </a:solidFill>
                        <a:ln w="3960">
                          <a:solidFill>
                            <a:srgbClr val="000000"/>
                          </a:solidFill>
                          <a:round/>
                          <a:headEnd len="med" type="triangle" w="med"/>
                          <a:tailEnd len="med" type="triangle" w="med"/>
                        </a:ln>
                      </wps:spPr>
                      <wps:style>
                        <a:lnRef idx="0"/>
                        <a:fillRef idx="0"/>
                        <a:effectRef idx="0"/>
                        <a:fontRef idx="minor"/>
                      </wps:style>
                      <wps:bodyPr/>
                    </wps:wsp>
                  </a:graphicData>
                </a:graphic>
              </wp:anchor>
            </w:drawing>
          </mc:Choice>
          <mc:Fallback>
            <w:pict>
              <v:shape id="shape_0" ID="Изображение12" path="l-2147483631,-2147483635l-2147483631,0l-2147483629,0l-2147483629,-2147483635l-2147483622,-2147483635l-2147483632,-2147483623xe" fillcolor="black" stroked="t" o:allowincell="f" style="position:absolute;margin-left:137.2pt;margin-top:104.95pt;width:6.7pt;height:25.1pt;mso-wrap-style:none;v-text-anchor:middle" type="_x0000_t67">
                <v:fill o:detectmouseclick="t" type="solid" color2="white"/>
                <v:stroke color="black" weight="3960" startarrow="block" endarrow="block" startarrowwidth="medium" startarrowlength="medium" endarrowwidth="medium" endarrowlength="medium" joinstyle="round" endcap="flat"/>
                <w10:wrap type="none"/>
              </v:shape>
            </w:pict>
          </mc:Fallback>
        </mc:AlternateContent>
      </w:r>
    </w:p>
    <w:sectPr>
      <w:headerReference w:type="default" r:id="rId7"/>
      <w:footerReference w:type="default" r:id="rId8"/>
      <w:type w:val="nextPage"/>
      <w:pgSz w:w="11906" w:h="16838"/>
      <w:pgMar w:left="1134" w:right="567" w:gutter="0" w:header="720" w:top="1134" w:footer="720" w:bottom="1134"/>
      <w:pgNumType w:fmt="decimal"/>
      <w:formProt w:val="false"/>
      <w:textDirection w:val="lrTb"/>
      <w:docGrid w:type="default" w:linePitch="299"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Calibri Light">
    <w:charset w:val="cc"/>
    <w:family w:val="roman"/>
    <w:pitch w:val="variable"/>
  </w:font>
  <w:font w:name="Cambria">
    <w:charset w:val="cc"/>
    <w:family w:val="roman"/>
    <w:pitch w:val="variable"/>
  </w:font>
  <w:font w:name="Tahoma">
    <w:charset w:val="cc"/>
    <w:family w:val="roman"/>
    <w:pitch w:val="variable"/>
  </w:font>
  <w:font w:name="Times New Roman">
    <w:charset w:val="cc"/>
    <w:family w:val="roman"/>
    <w:pitch w:val="variable"/>
  </w:font>
  <w:font w:name="Courier New">
    <w:charset w:val="cc"/>
    <w:family w:val="roman"/>
    <w:pitch w:val="variable"/>
  </w:font>
  <w:font w:name="Georgia">
    <w:charset w:val="cc"/>
    <w:family w:val="roman"/>
    <w:pitch w:val="variable"/>
  </w:font>
  <w:font w:name="Bookman Old Style">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both"/>
      <w:rPr>
        <w:rFonts w:ascii="Courier New" w:hAnsi="Courier New" w:eastAsia="Courier New" w:cs="Courier New"/>
        <w:szCs w:val="20"/>
      </w:rPr>
    </w:pPr>
    <w:r>
      <w:rPr>
        <w:rFonts w:eastAsia="Courier New" w:cs="Courier New" w:ascii="Courier New" w:hAnsi="Courier New"/>
        <w:szCs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napToGrid w:val="false"/>
      <w:spacing w:lineRule="atLeast" w:line="10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SimSun;宋体" w:cs="Mangal"/>
      <w:color w:val="auto"/>
      <w:kern w:val="2"/>
      <w:sz w:val="20"/>
      <w:szCs w:val="24"/>
      <w:lang w:val="ru-RU" w:eastAsia="zh-CN" w:bidi="hi-IN"/>
    </w:rPr>
  </w:style>
  <w:style w:type="paragraph" w:styleId="1">
    <w:name w:val="Heading 1"/>
    <w:basedOn w:val="Normal"/>
    <w:next w:val="Normal"/>
    <w:qFormat/>
    <w:pPr>
      <w:keepNext w:val="true"/>
      <w:spacing w:before="240" w:after="60"/>
      <w:outlineLvl w:val="0"/>
    </w:pPr>
    <w:rPr>
      <w:rFonts w:ascii="Calibri Light" w:hAnsi="Calibri Light" w:eastAsia="Times New Roman" w:cs="Calibri Light"/>
      <w:b/>
      <w:bCs/>
      <w:kern w:val="2"/>
      <w:sz w:val="32"/>
      <w:szCs w:val="29"/>
    </w:rPr>
  </w:style>
  <w:style w:type="paragraph" w:styleId="2">
    <w:name w:val="Heading 2"/>
    <w:basedOn w:val="Normal"/>
    <w:next w:val="Style20"/>
    <w:qFormat/>
    <w:pPr>
      <w:keepNext w:val="true"/>
      <w:keepLines/>
      <w:numPr>
        <w:ilvl w:val="1"/>
        <w:numId w:val="1"/>
      </w:numPr>
      <w:spacing w:lineRule="atLeast" w:line="100" w:before="200" w:after="0"/>
      <w:outlineLvl w:val="1"/>
    </w:pPr>
    <w:rPr>
      <w:rFonts w:ascii="Cambria" w:hAnsi="Cambria" w:cs="Cambria"/>
      <w:b/>
      <w:bCs/>
      <w:color w:val="4F81BD"/>
      <w:sz w:val="26"/>
      <w:szCs w:val="26"/>
    </w:rPr>
  </w:style>
  <w:style w:type="character" w:styleId="Style12">
    <w:name w:val="Основной шрифт абзаца"/>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DefaultParagraphFont">
    <w:name w:val="Default Paragraph Font"/>
    <w:qFormat/>
    <w:rPr/>
  </w:style>
  <w:style w:type="character" w:styleId="21">
    <w:name w:val="Заголовок 2 Знак"/>
    <w:qFormat/>
    <w:rPr>
      <w:rFonts w:ascii="Cambria" w:hAnsi="Cambria" w:cs="Cambria"/>
      <w:b/>
      <w:bCs/>
      <w:color w:val="4F81BD"/>
      <w:sz w:val="26"/>
      <w:szCs w:val="26"/>
    </w:rPr>
  </w:style>
  <w:style w:type="character" w:styleId="Style13">
    <w:name w:val="Верхний колонтитул Знак"/>
    <w:basedOn w:val="DefaultParagraphFont"/>
    <w:qFormat/>
    <w:rPr/>
  </w:style>
  <w:style w:type="character" w:styleId="Style14">
    <w:name w:val="Нижний колонтитул Знак"/>
    <w:basedOn w:val="DefaultParagraphFont"/>
    <w:qFormat/>
    <w:rPr/>
  </w:style>
  <w:style w:type="character" w:styleId="Style15">
    <w:name w:val="Интернет-ссылка"/>
    <w:rPr>
      <w:rFonts w:cs="Times New Roman"/>
      <w:color w:val="0000FF"/>
      <w:u w:val="single"/>
      <w:lang w:val="zxx" w:bidi="zxx"/>
    </w:rPr>
  </w:style>
  <w:style w:type="character" w:styleId="Style16">
    <w:name w:val="Выделение жирным"/>
    <w:qFormat/>
    <w:rPr>
      <w:b/>
      <w:bCs/>
    </w:rPr>
  </w:style>
  <w:style w:type="character" w:styleId="ConsPlusNormal">
    <w:name w:val="ConsPlusNormal Знак"/>
    <w:qFormat/>
    <w:rPr>
      <w:rFonts w:ascii="Arial" w:hAnsi="Arial" w:eastAsia="Times New Roman" w:cs="Arial"/>
      <w:sz w:val="20"/>
      <w:szCs w:val="20"/>
    </w:rPr>
  </w:style>
  <w:style w:type="character" w:styleId="Style17">
    <w:name w:val="Текст выноски Знак"/>
    <w:qFormat/>
    <w:rPr>
      <w:rFonts w:ascii="Tahoma" w:hAnsi="Tahoma" w:cs="Tahoma"/>
      <w:sz w:val="16"/>
      <w:szCs w:val="16"/>
    </w:rPr>
  </w:style>
  <w:style w:type="character" w:styleId="Style18">
    <w:name w:val="Символ нумерации"/>
    <w:qFormat/>
    <w:rPr/>
  </w:style>
  <w:style w:type="character" w:styleId="11">
    <w:name w:val="Заголовок 1 Знак"/>
    <w:qFormat/>
    <w:rPr>
      <w:rFonts w:ascii="Calibri Light" w:hAnsi="Calibri Light" w:eastAsia="Times New Roman" w:cs="Mangal"/>
      <w:b/>
      <w:bCs/>
      <w:kern w:val="2"/>
      <w:sz w:val="32"/>
      <w:szCs w:val="29"/>
      <w:lang w:bidi="hi-IN"/>
    </w:rPr>
  </w:style>
  <w:style w:type="paragraph" w:styleId="Style19">
    <w:name w:val="Заголовок"/>
    <w:basedOn w:val="Normal"/>
    <w:next w:val="Style20"/>
    <w:qFormat/>
    <w:pPr>
      <w:keepNext w:val="true"/>
      <w:spacing w:before="240" w:after="120"/>
    </w:pPr>
    <w:rPr>
      <w:rFonts w:ascii="Arial" w:hAnsi="Arial" w:eastAsia="Microsoft YaHei" w:cs="Mangal"/>
      <w:sz w:val="28"/>
      <w:szCs w:val="28"/>
    </w:rPr>
  </w:style>
  <w:style w:type="paragraph" w:styleId="Style20">
    <w:name w:val="Body Text"/>
    <w:basedOn w:val="Normal"/>
    <w:pPr>
      <w:spacing w:before="0" w:after="120"/>
    </w:pPr>
    <w:rPr/>
  </w:style>
  <w:style w:type="paragraph" w:styleId="Style21">
    <w:name w:val="List"/>
    <w:basedOn w:val="Style20"/>
    <w:pPr/>
    <w:rPr>
      <w:rFonts w:ascii="Arial" w:hAnsi="Arial" w:cs="Mangal"/>
    </w:rPr>
  </w:style>
  <w:style w:type="paragraph" w:styleId="Style22">
    <w:name w:val="Caption"/>
    <w:basedOn w:val="Style19"/>
    <w:next w:val="Style24"/>
    <w:qFormat/>
    <w:pPr/>
    <w:rPr/>
  </w:style>
  <w:style w:type="paragraph" w:styleId="Style23">
    <w:name w:val="Указатель"/>
    <w:basedOn w:val="Normal"/>
    <w:qFormat/>
    <w:pPr>
      <w:suppressLineNumbers/>
    </w:pPr>
    <w:rPr>
      <w:rFonts w:cs="Mangal"/>
      <w:lang w:val="zxx" w:eastAsia="zxx" w:bidi="zxx"/>
    </w:rPr>
  </w:style>
  <w:style w:type="paragraph" w:styleId="12">
    <w:name w:val="Название1"/>
    <w:basedOn w:val="Normal"/>
    <w:qFormat/>
    <w:pPr>
      <w:suppressLineNumbers/>
      <w:spacing w:before="120" w:after="120"/>
    </w:pPr>
    <w:rPr>
      <w:rFonts w:ascii="Arial" w:hAnsi="Arial" w:cs="Mangal"/>
      <w:i/>
      <w:iCs/>
      <w:sz w:val="20"/>
      <w:szCs w:val="24"/>
    </w:rPr>
  </w:style>
  <w:style w:type="paragraph" w:styleId="13">
    <w:name w:val="Указатель1"/>
    <w:basedOn w:val="Normal"/>
    <w:qFormat/>
    <w:pPr>
      <w:suppressLineNumbers/>
    </w:pPr>
    <w:rPr>
      <w:rFonts w:ascii="Arial" w:hAnsi="Arial" w:cs="Mangal"/>
    </w:rPr>
  </w:style>
  <w:style w:type="paragraph" w:styleId="Style24">
    <w:name w:val="Subtitle"/>
    <w:basedOn w:val="Style19"/>
    <w:next w:val="Style20"/>
    <w:qFormat/>
    <w:pPr>
      <w:jc w:val="center"/>
    </w:pPr>
    <w:rPr>
      <w:i/>
      <w:iCs/>
      <w:sz w:val="28"/>
      <w:szCs w:val="28"/>
    </w:rPr>
  </w:style>
  <w:style w:type="paragraph" w:styleId="Style25">
    <w:name w:val="Колонтитул"/>
    <w:basedOn w:val="Normal"/>
    <w:qFormat/>
    <w:pPr>
      <w:suppressLineNumbers/>
      <w:tabs>
        <w:tab w:val="clear" w:pos="708"/>
        <w:tab w:val="center" w:pos="4819" w:leader="none"/>
        <w:tab w:val="right" w:pos="9638" w:leader="none"/>
      </w:tabs>
    </w:pPr>
    <w:rPr/>
  </w:style>
  <w:style w:type="paragraph" w:styleId="Style26">
    <w:name w:val="Header"/>
    <w:basedOn w:val="Normal"/>
    <w:pPr>
      <w:suppressLineNumbers/>
      <w:tabs>
        <w:tab w:val="clear" w:pos="708"/>
        <w:tab w:val="center" w:pos="4677" w:leader="none"/>
        <w:tab w:val="right" w:pos="9355" w:leader="none"/>
      </w:tabs>
      <w:spacing w:lineRule="atLeast" w:line="100" w:before="0" w:after="0"/>
    </w:pPr>
    <w:rPr/>
  </w:style>
  <w:style w:type="paragraph" w:styleId="Style27">
    <w:name w:val="Footer"/>
    <w:basedOn w:val="Normal"/>
    <w:pPr>
      <w:suppressLineNumbers/>
      <w:tabs>
        <w:tab w:val="clear" w:pos="708"/>
        <w:tab w:val="center" w:pos="4677" w:leader="none"/>
        <w:tab w:val="right" w:pos="9355" w:leader="none"/>
      </w:tabs>
      <w:spacing w:lineRule="atLeast" w:line="100" w:before="0" w:after="0"/>
    </w:pPr>
    <w:rPr/>
  </w:style>
  <w:style w:type="paragraph" w:styleId="Western">
    <w:name w:val="western"/>
    <w:basedOn w:val="Normal"/>
    <w:qFormat/>
    <w:pPr>
      <w:spacing w:lineRule="atLeast" w:line="100" w:before="28" w:after="115"/>
    </w:pPr>
    <w:rPr>
      <w:rFonts w:ascii="Times New Roman" w:hAnsi="Times New Roman" w:eastAsia="Times New Roman" w:cs="Times New Roman"/>
      <w:color w:val="000000"/>
      <w:sz w:val="24"/>
      <w:szCs w:val="24"/>
    </w:rPr>
  </w:style>
  <w:style w:type="paragraph" w:styleId="ConsPlusNonformat">
    <w:name w:val="ConsPlusNonformat"/>
    <w:qFormat/>
    <w:pPr>
      <w:widowControl/>
      <w:suppressAutoHyphens w:val="true"/>
      <w:bidi w:val="0"/>
      <w:spacing w:lineRule="atLeast" w:line="100" w:before="0" w:after="0"/>
      <w:jc w:val="left"/>
    </w:pPr>
    <w:rPr>
      <w:rFonts w:ascii="Courier New" w:hAnsi="Courier New" w:eastAsia="SimSun;宋体" w:cs="Courier New"/>
      <w:color w:val="auto"/>
      <w:kern w:val="2"/>
      <w:sz w:val="20"/>
      <w:szCs w:val="20"/>
      <w:lang w:val="ru-RU" w:eastAsia="zh-CN" w:bidi="hi-IN"/>
    </w:rPr>
  </w:style>
  <w:style w:type="paragraph" w:styleId="ConsPlusNormal1">
    <w:name w:val="ConsPlusNormal"/>
    <w:qFormat/>
    <w:pPr>
      <w:widowControl w:val="false"/>
      <w:suppressAutoHyphens w:val="true"/>
      <w:bidi w:val="0"/>
      <w:spacing w:lineRule="atLeast" w:line="100" w:before="0" w:after="0"/>
      <w:ind w:firstLine="720"/>
      <w:jc w:val="left"/>
    </w:pPr>
    <w:rPr>
      <w:rFonts w:ascii="Arial" w:hAnsi="Arial" w:eastAsia="Times New Roman" w:cs="Arial"/>
      <w:color w:val="auto"/>
      <w:kern w:val="2"/>
      <w:sz w:val="20"/>
      <w:szCs w:val="20"/>
      <w:lang w:val="ru-RU" w:eastAsia="zh-CN" w:bidi="hi-IN"/>
    </w:rPr>
  </w:style>
  <w:style w:type="paragraph" w:styleId="NormalWeb">
    <w:name w:val="Normal (Web)"/>
    <w:basedOn w:val="Normal"/>
    <w:qFormat/>
    <w:pPr>
      <w:spacing w:lineRule="atLeast" w:line="100" w:before="0" w:after="360"/>
    </w:pPr>
    <w:rPr>
      <w:rFonts w:ascii="Times New Roman" w:hAnsi="Times New Roman" w:eastAsia="Times New Roman" w:cs="Times New Roman"/>
      <w:sz w:val="24"/>
      <w:szCs w:val="24"/>
    </w:rPr>
  </w:style>
  <w:style w:type="paragraph" w:styleId="BalloonText">
    <w:name w:val="Balloon Text"/>
    <w:basedOn w:val="Normal"/>
    <w:qFormat/>
    <w:pPr>
      <w:spacing w:lineRule="atLeast" w:line="100" w:before="0" w:after="0"/>
    </w:pPr>
    <w:rPr>
      <w:rFonts w:ascii="Tahoma" w:hAnsi="Tahoma" w:cs="Tahoma"/>
      <w:sz w:val="16"/>
      <w:szCs w:val="16"/>
    </w:rPr>
  </w:style>
  <w:style w:type="paragraph" w:styleId="Style28">
    <w:name w:val="Содержимое таблицы"/>
    <w:basedOn w:val="Normal"/>
    <w:qFormat/>
    <w:pPr>
      <w:suppressLineNumbers/>
    </w:pPr>
    <w:rPr/>
  </w:style>
  <w:style w:type="paragraph" w:styleId="Style29">
    <w:name w:val="Заголовок таблицы"/>
    <w:basedOn w:val="Style28"/>
    <w:qFormat/>
    <w:pPr>
      <w:suppressLineNumbers/>
      <w:jc w:val="center"/>
    </w:pPr>
    <w:rPr>
      <w:b/>
      <w:bCs/>
    </w:rPr>
  </w:style>
  <w:style w:type="paragraph" w:styleId="Style30">
    <w:name w:val="Текст выноски"/>
    <w:basedOn w:val="Normal"/>
    <w:qFormat/>
    <w:pPr/>
    <w:rPr>
      <w:rFonts w:ascii="Tahoma" w:hAnsi="Tahoma" w:cs="Tahoma"/>
      <w:sz w:val="16"/>
      <w:szCs w:val="16"/>
    </w:rPr>
  </w:style>
  <w:style w:type="paragraph" w:styleId="Standard">
    <w:name w:val="Standard"/>
    <w:qFormat/>
    <w:pPr>
      <w:widowControl w:val="false"/>
      <w:suppressAutoHyphens w:val="true"/>
      <w:bidi w:val="0"/>
      <w:spacing w:before="0" w:after="0"/>
      <w:jc w:val="left"/>
      <w:textAlignment w:val="baseline"/>
    </w:pPr>
    <w:rPr>
      <w:rFonts w:ascii="Arial" w:hAnsi="Arial" w:eastAsia="Arial Unicode MS" w:cs="Mangal"/>
      <w:color w:val="auto"/>
      <w:kern w:val="2"/>
      <w:sz w:val="24"/>
      <w:szCs w:val="24"/>
      <w:lang w:val="ru-RU" w:eastAsia="zh-CN" w:bidi="hi-IN"/>
    </w:rPr>
  </w:style>
  <w:style w:type="paragraph" w:styleId="Style31">
    <w:name w:val="Без интервала"/>
    <w:qFormat/>
    <w:pPr>
      <w:widowControl w:val="false"/>
      <w:suppressAutoHyphens w:val="true"/>
      <w:bidi w:val="0"/>
      <w:spacing w:before="0" w:after="0"/>
      <w:jc w:val="left"/>
    </w:pPr>
    <w:rPr>
      <w:rFonts w:ascii="Arial" w:hAnsi="Arial" w:eastAsia="Times New Roman" w:cs="Arial"/>
      <w:color w:val="auto"/>
      <w:kern w:val="0"/>
      <w:sz w:val="26"/>
      <w:szCs w:val="26"/>
      <w:lang w:val="ru-RU" w:eastAsia="zh-CN" w:bidi="ar-SA"/>
    </w:rPr>
  </w:style>
  <w:style w:type="paragraph" w:styleId="Style71">
    <w:name w:val="Style7"/>
    <w:basedOn w:val="Normal"/>
    <w:qFormat/>
    <w:pPr>
      <w:widowControl w:val="false"/>
      <w:suppressAutoHyphens w:val="false"/>
      <w:spacing w:lineRule="exact" w:line="271"/>
    </w:pPr>
    <w:rPr>
      <w:rFonts w:ascii="Georgia" w:hAnsi="Georgia" w:eastAsia="Times New Roman" w:cs="Times New Roman"/>
      <w:kern w:val="0"/>
      <w:sz w:val="24"/>
      <w:lang w:bidi="ar-SA"/>
    </w:rPr>
  </w:style>
  <w:style w:type="paragraph" w:styleId="Style32">
    <w:name w:val="Содержимое врезки"/>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stavr-mfc63@mail.ru" TargetMode="External"/><Relationship Id="rId4" Type="http://schemas.openxmlformats.org/officeDocument/2006/relationships/hyperlink" Target="consultantplus://offline/ref=7B32E2464D99E42215450EF417032A518D608DFF56D4A36BA6C3742DFB3E41DA861EA74D37AAF150uAYBM" TargetMode="External"/><Relationship Id="rId5" Type="http://schemas.openxmlformats.org/officeDocument/2006/relationships/hyperlink" Target="consultantplus://offline/ref=7B32E2464D99E42215450EF417032A518D608DFF56D4A36BA6C3742DFB3E41DA861EA74Du3Y7M" TargetMode="External"/><Relationship Id="rId6" Type="http://schemas.openxmlformats.org/officeDocument/2006/relationships/hyperlink" Target="consultantplus://offline/ref=573DB52964E49AEABB90A6B3E18F68BD122131EC0334C996F7E89F6E95586DF85A651510B53924BDH7k9M"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235</TotalTime>
  <Application>LibreOffice/7.3.0.3$Windows_x86 LibreOffice_project/0f246aa12d0eee4a0f7adcefbf7c878fc2238db3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2018-04-06T12:50:00Z</dcterms:created>
  <dc:creator>RomanovaVY</dc:creator>
  <dc:description/>
  <dc:language>ru-RU</dc:language>
  <cp:lastModifiedBy/>
  <dcterms:modified xsi:type="dcterms:W3CDTF">2022-08-24T14:31:14Z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