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1"/>
        <w:spacing w:before="240" w:after="60"/>
        <w:ind w:left="5400" w:hanging="5684"/>
        <w:jc w:val="center"/>
        <w:rPr>
          <w:rFonts w:ascii="Bookman Old Style" w:hAnsi="Bookman Old Style" w:cs="Bookman Old Style"/>
          <w:lang w:val="ru-RU" w:eastAsia="ru-RU"/>
        </w:rPr>
      </w:pPr>
      <w:r>
        <w:rPr/>
        <w:drawing>
          <wp:inline distT="0" distB="0" distL="0" distR="0">
            <wp:extent cx="1061085" cy="6807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5" t="-69" r="-85" b="-69"/>
                    <a:stretch>
                      <a:fillRect/>
                    </a:stretch>
                  </pic:blipFill>
                  <pic:spPr bwMode="auto">
                    <a:xfrm>
                      <a:off x="0" y="0"/>
                      <a:ext cx="1061085" cy="680720"/>
                    </a:xfrm>
                    <a:prstGeom prst="rect">
                      <a:avLst/>
                    </a:prstGeom>
                  </pic:spPr>
                </pic:pic>
              </a:graphicData>
            </a:graphic>
          </wp:inline>
        </w:drawing>
      </w:r>
    </w:p>
    <w:p>
      <w:pPr>
        <w:pStyle w:val="Style31"/>
        <w:jc w:val="center"/>
        <w:rPr>
          <w:rFonts w:ascii="Times New Roman" w:hAnsi="Times New Roman" w:cs="Times New Roman"/>
        </w:rPr>
      </w:pPr>
      <w:r>
        <w:rPr>
          <w:rFonts w:cs="Times New Roman" w:ascii="Times New Roman" w:hAnsi="Times New Roman"/>
        </w:rPr>
        <w:t>Российская Федерация</w:t>
      </w:r>
    </w:p>
    <w:p>
      <w:pPr>
        <w:pStyle w:val="Style31"/>
        <w:jc w:val="center"/>
        <w:rPr>
          <w:rFonts w:ascii="Times New Roman" w:hAnsi="Times New Roman" w:cs="Times New Roman"/>
        </w:rPr>
      </w:pPr>
      <w:r>
        <w:rPr>
          <w:rFonts w:cs="Times New Roman" w:ascii="Times New Roman" w:hAnsi="Times New Roman"/>
        </w:rPr>
        <w:t>Самарская область</w:t>
      </w:r>
    </w:p>
    <w:p>
      <w:pPr>
        <w:pStyle w:val="Style31"/>
        <w:jc w:val="center"/>
        <w:rPr>
          <w:rFonts w:ascii="Times New Roman" w:hAnsi="Times New Roman" w:cs="Times New Roman"/>
        </w:rPr>
      </w:pPr>
      <w:r>
        <w:rPr>
          <w:rFonts w:cs="Times New Roman" w:ascii="Times New Roman" w:hAnsi="Times New Roman"/>
        </w:rPr>
      </w:r>
    </w:p>
    <w:p>
      <w:pPr>
        <w:pStyle w:val="Style31"/>
        <w:jc w:val="center"/>
        <w:rPr>
          <w:rFonts w:ascii="Times New Roman" w:hAnsi="Times New Roman" w:cs="Times New Roman"/>
          <w:sz w:val="24"/>
          <w:szCs w:val="24"/>
        </w:rPr>
      </w:pPr>
      <w:r>
        <w:rPr>
          <w:rFonts w:cs="Times New Roman" w:ascii="Times New Roman" w:hAnsi="Times New Roman"/>
          <w:sz w:val="24"/>
          <w:szCs w:val="24"/>
        </w:rPr>
        <w:t xml:space="preserve">АДМИНИСТРАЦИЯ </w:t>
      </w:r>
    </w:p>
    <w:p>
      <w:pPr>
        <w:pStyle w:val="Style31"/>
        <w:jc w:val="center"/>
        <w:rPr>
          <w:rFonts w:ascii="Times New Roman" w:hAnsi="Times New Roman" w:cs="Times New Roman"/>
          <w:sz w:val="24"/>
          <w:szCs w:val="24"/>
        </w:rPr>
      </w:pPr>
      <w:r>
        <w:rPr>
          <w:rFonts w:cs="Times New Roman" w:ascii="Times New Roman" w:hAnsi="Times New Roman"/>
          <w:sz w:val="24"/>
          <w:szCs w:val="24"/>
        </w:rPr>
        <w:t>СЕЛЬСКОГО ПОСЕЛЕНИЯ  МУСОРКА</w:t>
      </w:r>
    </w:p>
    <w:p>
      <w:pPr>
        <w:pStyle w:val="Style31"/>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Style31"/>
        <w:jc w:val="center"/>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Style31"/>
        <w:jc w:val="center"/>
        <w:rPr>
          <w:rFonts w:ascii="Times New Roman" w:hAnsi="Times New Roman" w:cs="Times New Roman"/>
          <w:b/>
          <w:b/>
          <w:sz w:val="24"/>
          <w:szCs w:val="24"/>
        </w:rPr>
      </w:pPr>
      <w:r>
        <w:rPr>
          <w:rFonts w:cs="Times New Roman" w:ascii="Times New Roman" w:hAnsi="Times New Roman"/>
          <w:b/>
          <w:sz w:val="24"/>
          <w:szCs w:val="24"/>
        </w:rPr>
      </w:r>
    </w:p>
    <w:p>
      <w:pPr>
        <w:pStyle w:val="Style31"/>
        <w:jc w:val="center"/>
        <w:rPr>
          <w:rFonts w:ascii="Times New Roman" w:hAnsi="Times New Roman" w:cs="Times New Roman"/>
          <w:b/>
          <w:b/>
        </w:rPr>
      </w:pPr>
      <w:r>
        <w:rPr>
          <w:rFonts w:cs="Times New Roman" w:ascii="Times New Roman" w:hAnsi="Times New Roman"/>
          <w:b/>
          <w:sz w:val="24"/>
          <w:szCs w:val="24"/>
        </w:rPr>
        <w:t xml:space="preserve">ПОСТАНОВЛЕНИЕ </w:t>
      </w:r>
    </w:p>
    <w:p>
      <w:pPr>
        <w:pStyle w:val="Normal"/>
        <w:shd w:val="clear" w:fill="FFFFFF"/>
        <w:spacing w:before="280" w:after="280"/>
        <w:jc w:val="both"/>
        <w:textAlignment w:val="baseline"/>
        <w:rPr>
          <w:rFonts w:ascii="Times New Roman" w:hAnsi="Times New Roman" w:eastAsia="Times New Roman" w:cs="Times New Roman"/>
          <w:color w:val="444444"/>
          <w:sz w:val="24"/>
          <w:lang w:eastAsia="ru-RU"/>
        </w:rPr>
      </w:pPr>
      <w:r>
        <w:rPr>
          <w:rFonts w:cs="Times New Roman" w:ascii="Times New Roman" w:hAnsi="Times New Roman"/>
          <w:b/>
          <w:sz w:val="24"/>
        </w:rPr>
        <w:t>от «22» августа 2022 г.                                                                                                                        №  60</w:t>
      </w:r>
    </w:p>
    <w:p>
      <w:pPr>
        <w:pStyle w:val="Normal"/>
        <w:rPr>
          <w:rFonts w:ascii="Times New Roman" w:hAnsi="Times New Roman" w:cs="Times New Roman"/>
          <w:b/>
          <w:b/>
          <w:bCs/>
          <w:color w:val="000000"/>
          <w:sz w:val="24"/>
        </w:rPr>
      </w:pPr>
      <w:r>
        <w:rPr>
          <w:rFonts w:cs="Times New Roman" w:ascii="Times New Roman" w:hAnsi="Times New Roman"/>
          <w:b/>
          <w:bCs/>
          <w:color w:val="000000"/>
          <w:sz w:val="24"/>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Normal"/>
        <w:rPr>
          <w:rFonts w:ascii="Times New Roman" w:hAnsi="Times New Roman" w:cs="Times New Roman"/>
          <w:b/>
          <w:b/>
          <w:bCs/>
          <w:color w:val="000000"/>
          <w:sz w:val="24"/>
        </w:rPr>
      </w:pPr>
      <w:r>
        <w:rPr>
          <w:rFonts w:cs="Times New Roman" w:ascii="Times New Roman" w:hAnsi="Times New Roman"/>
          <w:b/>
          <w:bCs/>
          <w:color w:val="000000"/>
          <w:sz w:val="24"/>
        </w:rPr>
      </w:r>
    </w:p>
    <w:p>
      <w:pPr>
        <w:pStyle w:val="Normal"/>
        <w:rPr>
          <w:rFonts w:ascii="Times New Roman" w:hAnsi="Times New Roman" w:cs="Times New Roman"/>
          <w:b/>
          <w:b/>
          <w:bCs/>
          <w:color w:val="000000"/>
          <w:sz w:val="24"/>
        </w:rPr>
      </w:pPr>
      <w:r>
        <w:rPr>
          <w:rFonts w:cs="Times New Roman" w:ascii="Times New Roman" w:hAnsi="Times New Roman"/>
          <w:b/>
          <w:bCs/>
          <w:color w:val="000000"/>
          <w:sz w:val="24"/>
        </w:rPr>
      </w:r>
    </w:p>
    <w:p>
      <w:pPr>
        <w:pStyle w:val="Normal"/>
        <w:jc w:val="both"/>
        <w:rPr>
          <w:rFonts w:ascii="Times New Roman" w:hAnsi="Times New Roman" w:cs="Times New Roman"/>
          <w:color w:val="000000"/>
          <w:sz w:val="24"/>
        </w:rPr>
      </w:pPr>
      <w:r>
        <w:rPr>
          <w:rFonts w:eastAsia="Times New Roman" w:cs="Times New Roman" w:ascii="Times New Roman" w:hAnsi="Times New Roman"/>
          <w:color w:val="000000"/>
          <w:sz w:val="24"/>
        </w:rPr>
        <w:t xml:space="preserve">       </w:t>
      </w:r>
      <w:r>
        <w:rPr>
          <w:rFonts w:cs="Times New Roman" w:ascii="Times New Roman" w:hAnsi="Times New Roman"/>
          <w:color w:val="000000"/>
          <w:sz w:val="24"/>
        </w:rPr>
        <w:t>В соответствии с Федеральным законом от 27.07.2010 №210-ФЗ «Об организации предоставления государственных и муниципальных услуг», Федеральным законом от 06.10.2003 № 131-ФЗ «Об общих принципах организации местного самоуправления в Российской Федерации», Постановлением Правительства Российской Федерации от 19.11.2014 № 1221 «Об утверждении Правил присвоения, изменения и аннулирования адресов», руководствуясь Уставом сельского поселения Мусорка  муниципального района Ставропольский  Самарской области, администрация сельского поселения Мусорка</w:t>
      </w:r>
    </w:p>
    <w:p>
      <w:pPr>
        <w:pStyle w:val="Normal"/>
        <w:jc w:val="both"/>
        <w:rPr>
          <w:rFonts w:ascii="Times New Roman" w:hAnsi="Times New Roman" w:cs="Times New Roman"/>
          <w:b/>
          <w:b/>
          <w:bCs/>
          <w:color w:val="000000"/>
          <w:sz w:val="24"/>
        </w:rPr>
      </w:pPr>
      <w:r>
        <w:rPr>
          <w:rFonts w:cs="Times New Roman" w:ascii="Times New Roman" w:hAnsi="Times New Roman"/>
          <w:b/>
          <w:bCs/>
          <w:color w:val="000000"/>
          <w:sz w:val="24"/>
        </w:rPr>
      </w:r>
    </w:p>
    <w:p>
      <w:pPr>
        <w:pStyle w:val="Normal"/>
        <w:jc w:val="center"/>
        <w:rPr>
          <w:rFonts w:ascii="Times New Roman" w:hAnsi="Times New Roman" w:cs="Times New Roman"/>
          <w:b/>
          <w:b/>
          <w:bCs/>
          <w:color w:val="000000"/>
          <w:sz w:val="24"/>
        </w:rPr>
      </w:pPr>
      <w:r>
        <w:rPr>
          <w:rFonts w:cs="Times New Roman" w:ascii="Times New Roman" w:hAnsi="Times New Roman"/>
          <w:b/>
          <w:bCs/>
          <w:color w:val="000000"/>
          <w:sz w:val="24"/>
        </w:rPr>
        <w:t>ПОСТАНОВЛЯЕТ:</w:t>
      </w:r>
    </w:p>
    <w:p>
      <w:pPr>
        <w:pStyle w:val="Normal"/>
        <w:jc w:val="center"/>
        <w:rPr>
          <w:rFonts w:ascii="Times New Roman" w:hAnsi="Times New Roman" w:cs="Times New Roman"/>
          <w:b/>
          <w:b/>
          <w:bCs/>
          <w:color w:val="000000"/>
          <w:sz w:val="24"/>
        </w:rPr>
      </w:pPr>
      <w:r>
        <w:rPr>
          <w:rFonts w:cs="Times New Roman" w:ascii="Times New Roman" w:hAnsi="Times New Roman"/>
          <w:b/>
          <w:bCs/>
          <w:color w:val="000000"/>
          <w:sz w:val="24"/>
        </w:rPr>
      </w:r>
    </w:p>
    <w:p>
      <w:pPr>
        <w:pStyle w:val="Normal"/>
        <w:ind w:firstLine="708"/>
        <w:jc w:val="both"/>
        <w:rPr>
          <w:rFonts w:ascii="Times New Roman" w:hAnsi="Times New Roman" w:cs="Times New Roman"/>
          <w:color w:val="000000"/>
          <w:sz w:val="24"/>
          <w:lang w:eastAsia="ru-RU"/>
        </w:rPr>
      </w:pPr>
      <w:r>
        <w:rPr>
          <w:rFonts w:cs="Times New Roman" w:ascii="Times New Roman" w:hAnsi="Times New Roman"/>
          <w:color w:val="000000"/>
          <w:sz w:val="24"/>
        </w:rPr>
        <w:t>1. Утвердить административный регламент предоставления муниципальной услуги «</w:t>
      </w:r>
      <w:r>
        <w:rPr>
          <w:rFonts w:cs="Times New Roman" w:ascii="Times New Roman" w:hAnsi="Times New Roman"/>
          <w:bCs/>
          <w:color w:val="000000"/>
          <w:sz w:val="24"/>
        </w:rPr>
        <w:t>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r>
        <w:rPr>
          <w:rFonts w:cs="Times New Roman" w:ascii="Times New Roman" w:hAnsi="Times New Roman"/>
          <w:color w:val="000000"/>
          <w:sz w:val="24"/>
        </w:rPr>
        <w:t xml:space="preserve">», </w:t>
      </w:r>
      <w:r>
        <w:rPr>
          <w:rFonts w:cs="Times New Roman" w:ascii="Times New Roman" w:hAnsi="Times New Roman"/>
          <w:color w:val="000000"/>
          <w:sz w:val="24"/>
          <w:lang w:eastAsia="ru-RU"/>
        </w:rPr>
        <w:t>согласно приложению к настоящему постановлению.</w:t>
      </w:r>
    </w:p>
    <w:p>
      <w:pPr>
        <w:pStyle w:val="Normal"/>
        <w:rPr>
          <w:rFonts w:ascii="Times New Roman" w:hAnsi="Times New Roman" w:cs="Times New Roman"/>
          <w:b/>
          <w:b/>
          <w:bCs/>
          <w:color w:val="000000"/>
          <w:sz w:val="24"/>
          <w:lang w:eastAsia="ru-RU"/>
        </w:rPr>
      </w:pPr>
      <w:r>
        <w:rPr>
          <w:rFonts w:cs="Times New Roman" w:ascii="Times New Roman" w:hAnsi="Times New Roman"/>
          <w:b/>
          <w:bCs/>
          <w:color w:val="000000"/>
          <w:sz w:val="24"/>
          <w:lang w:eastAsia="ru-RU"/>
        </w:rPr>
      </w:r>
    </w:p>
    <w:p>
      <w:pPr>
        <w:pStyle w:val="Normal"/>
        <w:shd w:val="clear" w:fill="FFFFFF"/>
        <w:rPr>
          <w:rFonts w:ascii="Times New Roman" w:hAnsi="Times New Roman" w:cs="Times New Roman"/>
          <w:b/>
          <w:b/>
          <w:color w:val="333333"/>
          <w:sz w:val="24"/>
        </w:rPr>
      </w:pPr>
      <w:r>
        <w:rPr>
          <w:rFonts w:eastAsia="Times New Roman" w:cs="Times New Roman" w:ascii="Times New Roman" w:hAnsi="Times New Roman"/>
          <w:sz w:val="24"/>
        </w:rPr>
        <w:t xml:space="preserve">           </w:t>
      </w:r>
      <w:r>
        <w:rPr>
          <w:rFonts w:cs="Times New Roman" w:ascii="Times New Roman" w:hAnsi="Times New Roman"/>
          <w:sz w:val="24"/>
        </w:rPr>
        <w:t xml:space="preserve">2. Настоящее постановление подлежит официальному опубликованию в газете «Вестник сельского поселения Мусорка» и на официальном сайте администрации сельского поселения Мусорка в сети Интернет  </w:t>
      </w:r>
      <w:r>
        <w:rPr>
          <w:rFonts w:cs="Times New Roman" w:ascii="Times New Roman" w:hAnsi="Times New Roman"/>
          <w:sz w:val="24"/>
          <w:lang w:val="en-US"/>
        </w:rPr>
        <w:t>http</w:t>
      </w:r>
      <w:r>
        <w:rPr>
          <w:rFonts w:cs="Times New Roman" w:ascii="Times New Roman" w:hAnsi="Times New Roman"/>
          <w:sz w:val="24"/>
        </w:rPr>
        <w:t>://</w:t>
      </w:r>
      <w:r>
        <w:rPr>
          <w:rFonts w:cs="Times New Roman" w:ascii="Times New Roman" w:hAnsi="Times New Roman"/>
          <w:sz w:val="24"/>
          <w:lang w:val="en-US"/>
        </w:rPr>
        <w:t>musorka</w:t>
      </w:r>
      <w:r>
        <w:rPr>
          <w:rFonts w:cs="Times New Roman" w:ascii="Times New Roman" w:hAnsi="Times New Roman"/>
          <w:sz w:val="24"/>
        </w:rPr>
        <w:t>.</w:t>
      </w:r>
      <w:r>
        <w:rPr>
          <w:rFonts w:cs="Times New Roman" w:ascii="Times New Roman" w:hAnsi="Times New Roman"/>
          <w:sz w:val="24"/>
          <w:lang w:val="en-US"/>
        </w:rPr>
        <w:t>stavrsp</w:t>
      </w:r>
      <w:r>
        <w:rPr>
          <w:rFonts w:cs="Times New Roman" w:ascii="Times New Roman" w:hAnsi="Times New Roman"/>
          <w:sz w:val="24"/>
        </w:rPr>
        <w:t>.</w:t>
      </w:r>
      <w:r>
        <w:rPr>
          <w:rFonts w:cs="Times New Roman" w:ascii="Times New Roman" w:hAnsi="Times New Roman"/>
          <w:sz w:val="24"/>
          <w:lang w:val="en-US"/>
        </w:rPr>
        <w:t>ru</w:t>
      </w:r>
      <w:r>
        <w:rPr>
          <w:rFonts w:cs="Times New Roman" w:ascii="Times New Roman" w:hAnsi="Times New Roman"/>
          <w:sz w:val="24"/>
        </w:rPr>
        <w:t>.</w:t>
      </w:r>
    </w:p>
    <w:p>
      <w:pPr>
        <w:pStyle w:val="Style71"/>
        <w:widowControl/>
        <w:spacing w:lineRule="auto" w:line="240"/>
        <w:ind w:right="-36" w:hanging="0"/>
        <w:jc w:val="both"/>
        <w:rPr/>
      </w:pPr>
      <w:r>
        <w:rPr>
          <w:rFonts w:eastAsia="Times New Roman" w:cs="Times New Roman" w:ascii="Times New Roman" w:hAnsi="Times New Roman"/>
          <w:b/>
          <w:color w:val="333333"/>
          <w:lang w:eastAsia="en-US"/>
        </w:rPr>
        <w:t xml:space="preserve">            </w:t>
      </w:r>
      <w:r>
        <w:rPr>
          <w:rFonts w:cs="Times New Roman" w:ascii="Times New Roman" w:hAnsi="Times New Roman"/>
        </w:rPr>
        <w:t>3. Контроль за выполнением настоящего постановления оставляю за собой.</w:t>
      </w:r>
    </w:p>
    <w:p>
      <w:pPr>
        <w:pStyle w:val="Style71"/>
        <w:widowControl/>
        <w:spacing w:lineRule="auto" w:line="240"/>
        <w:ind w:left="7" w:right="-36" w:firstLine="701"/>
        <w:jc w:val="both"/>
        <w:rPr>
          <w:rFonts w:ascii="Times New Roman" w:hAnsi="Times New Roman" w:cs="Times New Roman"/>
        </w:rPr>
      </w:pPr>
      <w:r>
        <w:rPr>
          <w:rFonts w:cs="Times New Roman" w:ascii="Times New Roman" w:hAnsi="Times New Roman"/>
        </w:rPr>
      </w:r>
    </w:p>
    <w:p>
      <w:pPr>
        <w:pStyle w:val="Style71"/>
        <w:widowControl/>
        <w:spacing w:lineRule="auto" w:line="240"/>
        <w:ind w:right="-36" w:hanging="0"/>
        <w:jc w:val="both"/>
        <w:rPr>
          <w:rFonts w:ascii="Times New Roman" w:hAnsi="Times New Roman" w:cs="Times New Roman"/>
        </w:rPr>
      </w:pPr>
      <w:r>
        <w:rPr>
          <w:rFonts w:cs="Times New Roman" w:ascii="Times New Roman" w:hAnsi="Times New Roman"/>
        </w:rPr>
      </w:r>
    </w:p>
    <w:p>
      <w:pPr>
        <w:pStyle w:val="Style71"/>
        <w:widowControl/>
        <w:spacing w:lineRule="auto" w:line="240"/>
        <w:ind w:left="7" w:right="-36" w:firstLine="701"/>
        <w:jc w:val="both"/>
        <w:rPr>
          <w:rFonts w:ascii="Times New Roman" w:hAnsi="Times New Roman" w:cs="Times New Roman"/>
        </w:rPr>
      </w:pPr>
      <w:r>
        <w:rPr>
          <w:rFonts w:cs="Times New Roman" w:ascii="Times New Roman" w:hAnsi="Times New Roman"/>
        </w:rPr>
      </w:r>
    </w:p>
    <w:p>
      <w:pPr>
        <w:pStyle w:val="Style71"/>
        <w:widowControl/>
        <w:spacing w:lineRule="auto" w:line="240"/>
        <w:ind w:left="7" w:right="-36" w:firstLine="701"/>
        <w:rPr/>
      </w:pPr>
      <w:r>
        <w:rPr>
          <w:rFonts w:cs="Times New Roman" w:ascii="Times New Roman" w:hAnsi="Times New Roman"/>
        </w:rPr>
        <w:t>Глава сельского поселения Мусорка                                                               С.Г. Отинов</w:t>
      </w:r>
    </w:p>
    <w:p>
      <w:pPr>
        <w:pStyle w:val="Style71"/>
        <w:widowControl/>
        <w:spacing w:lineRule="auto" w:line="240"/>
        <w:ind w:left="7" w:right="-36" w:firstLine="701"/>
        <w:rPr>
          <w:rFonts w:ascii="Times New Roman" w:hAnsi="Times New Roman" w:cs="Times New Roman"/>
        </w:rPr>
      </w:pPr>
      <w:r>
        <w:rPr>
          <w:rFonts w:cs="Times New Roman" w:ascii="Times New Roman" w:hAnsi="Times New Roman"/>
        </w:rPr>
      </w:r>
    </w:p>
    <w:p>
      <w:pPr>
        <w:pStyle w:val="Style71"/>
        <w:widowControl/>
        <w:spacing w:lineRule="auto" w:line="240"/>
        <w:ind w:left="7" w:right="-36" w:firstLine="701"/>
        <w:rPr>
          <w:rFonts w:ascii="Times New Roman" w:hAnsi="Times New Roman" w:cs="Times New Roman"/>
        </w:rPr>
      </w:pPr>
      <w:r>
        <w:rPr>
          <w:rFonts w:cs="Times New Roman" w:ascii="Times New Roman" w:hAnsi="Times New Roman"/>
        </w:rPr>
      </w:r>
    </w:p>
    <w:p>
      <w:pPr>
        <w:pStyle w:val="Style71"/>
        <w:widowControl/>
        <w:spacing w:lineRule="auto" w:line="240"/>
        <w:ind w:left="7" w:right="-36" w:firstLine="701"/>
        <w:rPr>
          <w:rFonts w:ascii="Times New Roman" w:hAnsi="Times New Roman" w:cs="Times New Roman"/>
        </w:rPr>
      </w:pPr>
      <w:r>
        <w:rPr>
          <w:rFonts w:cs="Times New Roman" w:ascii="Times New Roman" w:hAnsi="Times New Roman"/>
        </w:rPr>
      </w:r>
    </w:p>
    <w:p>
      <w:pPr>
        <w:pStyle w:val="Style71"/>
        <w:widowControl/>
        <w:spacing w:lineRule="auto" w:line="240"/>
        <w:ind w:left="7" w:right="-36" w:firstLine="701"/>
        <w:rPr>
          <w:rFonts w:ascii="Times New Roman" w:hAnsi="Times New Roman" w:cs="Times New Roman"/>
        </w:rPr>
      </w:pPr>
      <w:r>
        <w:rPr>
          <w:rFonts w:cs="Times New Roman" w:ascii="Times New Roman" w:hAnsi="Times New Roman"/>
        </w:rPr>
      </w:r>
    </w:p>
    <w:p>
      <w:pPr>
        <w:pStyle w:val="Style71"/>
        <w:widowControl/>
        <w:spacing w:lineRule="auto" w:line="240"/>
        <w:ind w:left="7" w:right="-36" w:firstLine="701"/>
        <w:rPr>
          <w:rFonts w:ascii="Times New Roman" w:hAnsi="Times New Roman" w:cs="Times New Roman"/>
        </w:rPr>
      </w:pPr>
      <w:r>
        <w:rPr>
          <w:rFonts w:cs="Times New Roman" w:ascii="Times New Roman" w:hAnsi="Times New Roman"/>
        </w:rPr>
      </w:r>
    </w:p>
    <w:p>
      <w:pPr>
        <w:pStyle w:val="Normal"/>
        <w:spacing w:lineRule="atLeast" w:line="100"/>
        <w:jc w:val="center"/>
        <w:rPr/>
      </w:pPr>
      <w:r>
        <w:rPr>
          <w:rFonts w:eastAsia="Times New Roman" w:cs="Times New Roman" w:ascii="Times New Roman" w:hAnsi="Times New Roman"/>
          <w:b/>
          <w:bCs/>
          <w:sz w:val="22"/>
          <w:szCs w:val="22"/>
        </w:rPr>
        <w:t xml:space="preserve">                                                                                                                                  </w:t>
      </w:r>
      <w:r>
        <w:rPr>
          <w:rFonts w:eastAsia="Times New Roman" w:cs="Times New Roman" w:ascii="Times New Roman" w:hAnsi="Times New Roman"/>
          <w:b/>
          <w:bCs/>
          <w:sz w:val="24"/>
        </w:rPr>
        <w:t xml:space="preserve">    </w:t>
      </w:r>
    </w:p>
    <w:p>
      <w:pPr>
        <w:pStyle w:val="Normal"/>
        <w:spacing w:lineRule="atLeast" w:line="100"/>
        <w:jc w:val="center"/>
        <w:rPr/>
      </w:pPr>
      <w:r>
        <w:rPr>
          <w:rFonts w:eastAsia="Times New Roman" w:cs="Times New Roman" w:ascii="Times New Roman" w:hAnsi="Times New Roman"/>
          <w:b/>
          <w:bCs/>
          <w:sz w:val="24"/>
        </w:rPr>
        <w:t xml:space="preserve">                                                                                                                                                    </w:t>
      </w:r>
      <w:r>
        <w:rPr>
          <w:rFonts w:cs="Times New Roman" w:ascii="Times New Roman" w:hAnsi="Times New Roman"/>
          <w:sz w:val="24"/>
        </w:rPr>
        <w:t>Приложение</w:t>
      </w:r>
    </w:p>
    <w:p>
      <w:pPr>
        <w:pStyle w:val="Normal"/>
        <w:spacing w:lineRule="atLeast" w:line="100"/>
        <w:jc w:val="center"/>
        <w:rPr>
          <w:rFonts w:ascii="Times New Roman" w:hAnsi="Times New Roman" w:cs="Times New Roman"/>
          <w:sz w:val="24"/>
        </w:rPr>
      </w:pPr>
      <w:r>
        <w:rPr>
          <w:rFonts w:eastAsia="Times New Roman" w:cs="Times New Roman" w:ascii="Times New Roman" w:hAnsi="Times New Roman"/>
          <w:b/>
          <w:bCs/>
          <w:sz w:val="24"/>
        </w:rPr>
        <w:t xml:space="preserve">                                                                                                                                                     </w:t>
      </w:r>
      <w:r>
        <w:rPr>
          <w:rFonts w:cs="Times New Roman" w:ascii="Times New Roman" w:hAnsi="Times New Roman"/>
          <w:sz w:val="24"/>
        </w:rPr>
        <w:t>Утверждено</w:t>
      </w:r>
    </w:p>
    <w:p>
      <w:pPr>
        <w:pStyle w:val="Normal"/>
        <w:spacing w:lineRule="atLeast" w:line="100"/>
        <w:ind w:left="5387" w:hanging="0"/>
        <w:jc w:val="both"/>
        <w:rPr>
          <w:rFonts w:ascii="Times New Roman" w:hAnsi="Times New Roman" w:cs="Times New Roman"/>
          <w:sz w:val="24"/>
        </w:rPr>
      </w:pPr>
      <w:r>
        <w:rPr>
          <w:rFonts w:cs="Times New Roman" w:ascii="Times New Roman" w:hAnsi="Times New Roman"/>
          <w:sz w:val="24"/>
        </w:rPr>
        <w:t>Постановлением администрации сельского поселения Мусорка муниципального района Ставропольский Самарской области</w:t>
      </w:r>
    </w:p>
    <w:p>
      <w:pPr>
        <w:pStyle w:val="Normal"/>
        <w:spacing w:lineRule="atLeast" w:line="100"/>
        <w:jc w:val="both"/>
        <w:rPr/>
      </w:pPr>
      <w:r>
        <w:rPr>
          <w:rFonts w:eastAsia="Times New Roman" w:cs="Times New Roman" w:ascii="Times New Roman" w:hAnsi="Times New Roman"/>
          <w:sz w:val="24"/>
        </w:rPr>
        <w:t xml:space="preserve">                                                                                             </w:t>
      </w:r>
      <w:r>
        <w:rPr>
          <w:rFonts w:cs="Times New Roman" w:ascii="Times New Roman" w:hAnsi="Times New Roman"/>
          <w:sz w:val="24"/>
        </w:rPr>
        <w:t>от «  22   »   августа  2022  года   № 60</w:t>
      </w:r>
    </w:p>
    <w:p>
      <w:pPr>
        <w:pStyle w:val="Normal"/>
        <w:spacing w:lineRule="atLeast" w:line="100"/>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tLeast" w:line="100"/>
        <w:jc w:val="center"/>
        <w:rPr>
          <w:rFonts w:ascii="Times New Roman" w:hAnsi="Times New Roman" w:cs="Times New Roman"/>
          <w:b/>
          <w:b/>
          <w:bCs/>
          <w:sz w:val="28"/>
          <w:szCs w:val="28"/>
        </w:rPr>
      </w:pPr>
      <w:r>
        <w:rPr>
          <w:rFonts w:cs="Times New Roman" w:ascii="Times New Roman" w:hAnsi="Times New Roman"/>
          <w:b/>
          <w:bCs/>
          <w:sz w:val="28"/>
          <w:szCs w:val="28"/>
        </w:rPr>
        <w:t>АДМИНИСТРАТИВНЫЙ РЕГЛАМЕНТ</w:t>
      </w:r>
    </w:p>
    <w:p>
      <w:pPr>
        <w:pStyle w:val="Normal"/>
        <w:spacing w:lineRule="atLeast" w:line="100"/>
        <w:jc w:val="center"/>
        <w:rPr>
          <w:rFonts w:ascii="Times New Roman" w:hAnsi="Times New Roman" w:cs="Times New Roman"/>
          <w:b/>
          <w:b/>
          <w:bCs/>
          <w:sz w:val="28"/>
          <w:szCs w:val="28"/>
        </w:rPr>
      </w:pPr>
      <w:r>
        <w:rPr>
          <w:rFonts w:cs="Times New Roman" w:ascii="Times New Roman" w:hAnsi="Times New Roman"/>
          <w:b/>
          <w:bCs/>
          <w:sz w:val="28"/>
          <w:szCs w:val="28"/>
        </w:rPr>
        <w:t>ПО ПРЕДОСТАВЛЕНИЮ МУНИЦИПАЛЬНОЙ УСЛУГИ «ПРИСВОЕНИЕ,</w:t>
      </w:r>
    </w:p>
    <w:p>
      <w:pPr>
        <w:pStyle w:val="Normal"/>
        <w:spacing w:lineRule="atLeast" w:line="100"/>
        <w:jc w:val="center"/>
        <w:rPr/>
      </w:pPr>
      <w:r>
        <w:rPr>
          <w:rFonts w:cs="Times New Roman" w:ascii="Times New Roman" w:hAnsi="Times New Roman"/>
          <w:b/>
          <w:bCs/>
          <w:sz w:val="28"/>
          <w:szCs w:val="28"/>
        </w:rPr>
        <w:t>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Normal"/>
        <w:spacing w:lineRule="atLeast" w:line="10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2"/>
        <w:numPr>
          <w:ilvl w:val="1"/>
          <w:numId w:val="1"/>
        </w:numPr>
        <w:spacing w:before="0" w:after="0"/>
        <w:jc w:val="center"/>
        <w:rPr/>
      </w:pPr>
      <w:r>
        <w:rPr>
          <w:rFonts w:cs="Times New Roman" w:ascii="Times New Roman" w:hAnsi="Times New Roman"/>
          <w:b w:val="false"/>
          <w:color w:val="00000A"/>
          <w:sz w:val="28"/>
          <w:szCs w:val="28"/>
          <w:lang w:val="en-US"/>
        </w:rPr>
        <w:t>I</w:t>
      </w:r>
      <w:r>
        <w:rPr>
          <w:rFonts w:cs="Times New Roman" w:ascii="Times New Roman" w:hAnsi="Times New Roman"/>
          <w:b w:val="false"/>
          <w:color w:val="00000A"/>
          <w:sz w:val="28"/>
          <w:szCs w:val="28"/>
        </w:rPr>
        <w:t>. Общие положения</w:t>
      </w:r>
    </w:p>
    <w:p>
      <w:pPr>
        <w:pStyle w:val="Normal"/>
        <w:spacing w:lineRule="auto" w:line="360"/>
        <w:jc w:val="both"/>
        <w:rPr>
          <w:rFonts w:ascii="Times New Roman" w:hAnsi="Times New Roman" w:cs="Times New Roman"/>
          <w:b/>
          <w:b/>
          <w:color w:val="00000A"/>
          <w:sz w:val="28"/>
          <w:szCs w:val="28"/>
        </w:rPr>
      </w:pPr>
      <w:r>
        <w:rPr>
          <w:rFonts w:cs="Times New Roman" w:ascii="Times New Roman" w:hAnsi="Times New Roman"/>
          <w:b/>
          <w:color w:val="00000A"/>
          <w:sz w:val="28"/>
          <w:szCs w:val="28"/>
        </w:rPr>
      </w:r>
    </w:p>
    <w:p>
      <w:pPr>
        <w:pStyle w:val="Normal"/>
        <w:spacing w:lineRule="auto" w:line="360"/>
        <w:jc w:val="center"/>
        <w:rPr>
          <w:rFonts w:ascii="Times New Roman" w:hAnsi="Times New Roman" w:cs="Times New Roman"/>
          <w:sz w:val="28"/>
          <w:szCs w:val="28"/>
        </w:rPr>
      </w:pPr>
      <w:r>
        <w:rPr>
          <w:rFonts w:cs="Times New Roman" w:ascii="Times New Roman" w:hAnsi="Times New Roman"/>
          <w:sz w:val="28"/>
          <w:szCs w:val="28"/>
        </w:rPr>
        <w:t xml:space="preserve">1. Общие сведения о муниципальной услуге </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1.1 Цели разработки административного регламента.</w:t>
      </w:r>
    </w:p>
    <w:p>
      <w:pPr>
        <w:pStyle w:val="Normal"/>
        <w:spacing w:lineRule="atLeast" w:line="100"/>
        <w:ind w:firstLine="540"/>
        <w:jc w:val="both"/>
        <w:rPr/>
      </w:pPr>
      <w:r>
        <w:rPr>
          <w:rFonts w:cs="Times New Roman" w:ascii="Times New Roman" w:hAnsi="Times New Roman"/>
          <w:sz w:val="28"/>
          <w:szCs w:val="28"/>
        </w:rPr>
        <w:t>Административный регламент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 (далее – Административный регламент) разработан в целях повышения качества и доступности муниципальной услуги, создания комфортных условий для получателей муниципальной услуги, определения сроков и последовательности действий (административных процедур) при осуществлении полномочий по предоставлению муниципальной услуги.</w:t>
      </w:r>
    </w:p>
    <w:p>
      <w:pPr>
        <w:pStyle w:val="Normal"/>
        <w:spacing w:lineRule="atLeast" w:line="100"/>
        <w:ind w:firstLine="709"/>
        <w:jc w:val="both"/>
        <w:rPr/>
      </w:pPr>
      <w:r>
        <w:rPr>
          <w:rFonts w:cs="Times New Roman" w:ascii="Times New Roman" w:hAnsi="Times New Roman"/>
          <w:sz w:val="28"/>
          <w:szCs w:val="28"/>
        </w:rPr>
        <w:t>1.2. Получателями муниципальной услуги являются физические и юридические лица, их уполномоченные представители (далее - заявители).</w:t>
      </w:r>
    </w:p>
    <w:p>
      <w:pPr>
        <w:pStyle w:val="Normal"/>
        <w:spacing w:lineRule="atLeast" w:line="100"/>
        <w:ind w:firstLine="709"/>
        <w:jc w:val="both"/>
        <w:rPr/>
      </w:pPr>
      <w:r>
        <w:rPr>
          <w:rFonts w:cs="Times New Roman" w:ascii="Times New Roman" w:hAnsi="Times New Roman"/>
          <w:sz w:val="28"/>
          <w:szCs w:val="28"/>
        </w:rPr>
        <w:t>1.2.1. Орган осуществляющий предоставление муниципальной услуги -  Администрация сельского поселения Мусорка муниципального района Ставропольский Самарской области (далее - уполномоченный орган).</w:t>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t>Порядок информирования о правилах предоставления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1.3. Информацию о порядке, сроках и процедурах предоставления муниципальной услуги можно получить:</w:t>
      </w:r>
    </w:p>
    <w:p>
      <w:pPr>
        <w:pStyle w:val="Normal"/>
        <w:spacing w:lineRule="atLeast" w:line="100"/>
        <w:ind w:firstLine="709"/>
        <w:jc w:val="both"/>
        <w:rPr/>
      </w:pPr>
      <w:r>
        <w:rPr>
          <w:rFonts w:cs="Times New Roman" w:ascii="Times New Roman" w:hAnsi="Times New Roman"/>
          <w:sz w:val="28"/>
          <w:szCs w:val="28"/>
        </w:rPr>
        <w:t xml:space="preserve">непосредственно в уполномоченном органе, </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многофункциональных центрах предоставления государственных и муниципальных услуг, осуществляющих предоставление муниципальной услуги (далее - МФЦ), при наличии заключенного соглашения о взаимодействии.</w:t>
      </w:r>
    </w:p>
    <w:p>
      <w:pPr>
        <w:pStyle w:val="Normal"/>
        <w:spacing w:lineRule="atLeast" w:line="100"/>
        <w:ind w:firstLine="709"/>
        <w:jc w:val="both"/>
        <w:rPr/>
      </w:pPr>
      <w:r>
        <w:rPr>
          <w:rFonts w:cs="Times New Roman" w:ascii="Times New Roman" w:hAnsi="Times New Roman"/>
          <w:sz w:val="28"/>
          <w:szCs w:val="28"/>
        </w:rPr>
        <w:t>в электронном виде в информационно-телекоммуникационной сети Интернет (далее - сеть Интернет), при наличии технической возможности: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федеральной государственной информационной системе «Единый портал государственных и муниципальных услуг (функций)» (далее - Единый портал государственных и муниципальных услуг) (http://www.gosuslugi.ru),</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региональной системе Единого портала государственных и муниципальных услуг «Портал государственных и муниципальных услуг Самарской области» (далее – Портал государственных и муниципальных услуг Самарской области) - http://www.pgu.samregion.ru.</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1.4. Информирование о предоставлении муниципальной услуги, а также предоставленные заявителям в ходе консультаций формы документов и информационно-справочные материалы являются бесплатными.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1.5. Сведения о местонахождении, график работы, номера справочных телефонов уполномоченного органа, осуществляющего предоставление муниципальной услуги, находятся в помещениях уполномоченного органа, на информационных стендах.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1.6. На информационных стендах в помещениях, предназначенных для приема граждан, размещается следующая информация: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текст настоящего Административного регламента с приложениями (на бумажном носителе);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извлечения из законодательных и иных нормативных правовых актов, содержащих нормы, регулирующие деятельность по предоставлению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перечень документов, необходимых для получения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форма заявления для заполнения, образцы оформления документов, необходимых для получения муниципальной услуги, и требования к их оформлению;</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схема размещения должностных лиц уполномоченного органа;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порядок обжалования решений, действий или бездействия должностных лиц, участвующих в предоставлении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1.7. Информация о местонахождении, номерах телефонов для справок, адресах электронной почты уполномоченного органа приведена в Приложении № 1 к Административному регламенту.</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1.8. График (режим) работы должностных лиц уполномоченного органа устанавливается с учетом требований Трудового кодекса Российской Федерации и внутреннего служебного (трудового) распорядка.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1.9. Информация о местонахождении и графике работы МФЦ, адресах электронной почты и официальных сайтов МФЦ приведена в Приложении № 2 к Административному регламенту.</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1.10. Информация по порядку, срокам, процедурам и ходе предоставления муниципальной услуги предоставляется должностными лицами уполномоченного органа, МФЦ на личном приеме, по телефону, по письменным обращениям заявителей, включая обращения в электронном виде в порядке консультирования.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Информирование осуществляется в следующих формах: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индивидуальное консультирование лично;</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индивидуальное консультирование по почте (по электронной почте);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индивидуальное консультирование по телефону;</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публичное письменное информирование;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публичное устное информирование.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1.10.1. Индивидуальное консультирование лично.</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Гражданин может выбрать два варианта получения личной консультации: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в режиме общей очереди в дни приема должностных лиц;</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по предварительной записи.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Для консультаций, предоставляемых непосредственно в день обращения заявителя, среднее время ожидания в очереди для получения консультации о процедуре предоставления муниципальной услуги не должно превышать 15 минут.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Срок ожидания в очереди на прием к руководителю уполномоченного органа по предварительной записи не должен превышать 5 минут, без предварительной записи – 15 минут.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определении времени консультации по телефону должностное лицо назначает время на основе уже имеющихся встреч с заявителями и времени, удобного заявителю. Определение времени проведения консультации по телефону является приоритетным способом организации консультирования. Предварительная запись осуществляется как при личном обращении, так и по телефону. Предварительная запись осуществляется путем внесения информации в книгу записи заявителей, которая ведется на бумажных и электронных носителях. Заявителю сообщается время предоставления необходимых документов для предоставления муниципальной услуги и кабинет приема документов, в который следует обратиться.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Индивидуальное устное консультирование каждого заинтересованного лица при личном обращении не может превышать 15 минут.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Ответ на устное обращение, поступившее на личном приеме руководителя структурного подразделения уполномоченного органа, должностных лиц уполномоченного органа, дается устно (с согласия заявителя или иного уполномоченного лица) в ходе личного приема (если изложенные в устном обращении факты и обстоятельства являются очевидными и не требуют дополнительной проверки), в остальных случаях дается письменный ответ по существу поставленных в обращении вопросов в сроки, установленные действующим законодательством.</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1.10.2. Индивидуальное консультирование по почте (по электронной почте).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индивидуальном консультировании по почте ответ на обращение заявителя отправляется по почте в адрес заявителя в письменной форме либо по электронной почте на электронный адрес заявителя в срок, не превышающий 30 дней со дня получения соответствующего обращения.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1.10.3. Индивидуальное консультирование по телефону.</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Звонки заявителей принимаются в соответствии с графиком работы должностных лиц, ответственных за предоставление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ответах на телефонные звонки должностные лица подробно и в вежливой форме информируют обратившихся по интересующим их вопросам. Ответ на телефонный звонок должен содержать исчерпывающую информацию о наименовании органа, в который позвонил заявитель, фамилии, имени, отчестве должностного лица, принявшего телефонный звонок. Время разговора не должно превышать 10 минут.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невозможности должностного лица, принявшего звонок, самостоятельно ответить на поставленные вопросы телефонный звонок должен быть переадресован (переведен) на другое должностное лицо или гражданину должен быть сообщен телефонный номер, по которому можно получить необходимую информацию, или может быть предложено изложить суть обращения в письменной форме.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1.10.4. Публичное письменное информирование.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Публичное письменное информирование должностными лицами уполномоченного органа осуществляется путем размещения информационных материалов на стендах в местах предоставления муниципальной услуги, публикации информационных материалов в средствах массовой информации.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1.10.5. Публичное устное информирование.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Публичное устное информирование осуществляется должностным лицом уполномоченного органа с привлечением средств массовой информации.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1.11. Консультации в объеме, предусмотренном Административным регламентом, предоставляются должностными лицами в рабочее время в течение всего срока предоставления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Все консультации и справочная информация предоставляются бесплатно.</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1.12. Заявители, представившие в уполномоченные органы, МФЦ документы для предоставления муниципальной услуги, в обязательном порядке информируются должностными лицами: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 возможности отказа в предоставлении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 сроках предоставления муниципальной услуги, а также о порядке и способах получения информации о ходе предоставления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Прием заявителей осуществляется в предназначенных для этих целей помещениях и залах обслуживания, включающих места для ожидания, информирования и приема заявителей.</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1.13. Помещения для приема заявителей должны соответствовать требованиям, установленным настоящим Административным регламентом, и обеспечивать доступность предоставления муниципальной услуги, в том числе для лиц с ограниченными возможностями здоровья.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1.14. В залах обслуживания МФЦ устанавливаются интернет-киоски, содержащие справочно-информационные и поисковые системы для самостоятельного использования посетителями с целью получения установленной информации и справок. Правила работы с ними, а также фамилия, имя, отчество должностного лица, ответственного за работу интернет-киоска, размещаются на информационном стенде в непосредственной близости от места расположения интернет-киоска.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2"/>
        <w:numPr>
          <w:ilvl w:val="1"/>
          <w:numId w:val="1"/>
        </w:numPr>
        <w:spacing w:before="0" w:after="0"/>
        <w:jc w:val="center"/>
        <w:rPr/>
      </w:pPr>
      <w:r>
        <w:rPr>
          <w:rFonts w:cs="Times New Roman" w:ascii="Times New Roman" w:hAnsi="Times New Roman"/>
          <w:b w:val="false"/>
          <w:color w:val="00000A"/>
          <w:sz w:val="28"/>
          <w:szCs w:val="28"/>
          <w:lang w:val="en-US"/>
        </w:rPr>
        <w:t>II</w:t>
      </w:r>
      <w:r>
        <w:rPr>
          <w:rFonts w:cs="Times New Roman" w:ascii="Times New Roman" w:hAnsi="Times New Roman"/>
          <w:b w:val="false"/>
          <w:color w:val="00000A"/>
          <w:sz w:val="28"/>
          <w:szCs w:val="28"/>
        </w:rPr>
        <w:t>. Стандарт предоставления муниципальной услуги</w:t>
      </w:r>
    </w:p>
    <w:p>
      <w:pPr>
        <w:pStyle w:val="Normal"/>
        <w:spacing w:lineRule="atLeast" w:line="100"/>
        <w:jc w:val="center"/>
        <w:rPr>
          <w:rFonts w:ascii="Times New Roman" w:hAnsi="Times New Roman" w:cs="Times New Roman"/>
          <w:b/>
          <w:b/>
          <w:color w:val="00000A"/>
          <w:sz w:val="28"/>
          <w:szCs w:val="28"/>
        </w:rPr>
      </w:pPr>
      <w:r>
        <w:rPr>
          <w:rFonts w:cs="Times New Roman" w:ascii="Times New Roman" w:hAnsi="Times New Roman"/>
          <w:b/>
          <w:color w:val="00000A"/>
          <w:sz w:val="28"/>
          <w:szCs w:val="28"/>
        </w:rPr>
      </w:r>
    </w:p>
    <w:p>
      <w:pPr>
        <w:pStyle w:val="Normal"/>
        <w:spacing w:lineRule="atLeast" w:line="100"/>
        <w:ind w:firstLine="709"/>
        <w:jc w:val="both"/>
        <w:rPr/>
      </w:pPr>
      <w:r>
        <w:rPr>
          <w:rFonts w:cs="Times New Roman" w:ascii="Times New Roman" w:hAnsi="Times New Roman"/>
          <w:sz w:val="28"/>
          <w:szCs w:val="28"/>
        </w:rPr>
        <w:t xml:space="preserve">2.1. Наименование муниципальной услуги: «Присвоение, изменение, аннулирование и регистрация адресов объектов недвижимости». </w:t>
      </w:r>
    </w:p>
    <w:p>
      <w:pPr>
        <w:pStyle w:val="Normal"/>
        <w:spacing w:lineRule="atLeast" w:line="100"/>
        <w:ind w:firstLine="709"/>
        <w:jc w:val="both"/>
        <w:rPr/>
      </w:pPr>
      <w:r>
        <w:rPr>
          <w:rFonts w:cs="Times New Roman" w:ascii="Times New Roman" w:hAnsi="Times New Roman"/>
          <w:sz w:val="28"/>
          <w:szCs w:val="28"/>
        </w:rPr>
        <w:t>Присвоение, изменение, аннулирование и регистрация адресов осуществляется применительно к объектам недвижимости, расположенным в границах населенного пункта сельского поселения Мусорка.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2.1.1. Присвоение объекту адресации адреса осуществляется: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 в отношении земельных участков в случаях: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подготовки документации по планировке территории в отношении застроенной и подлежащей застройке территории в соответствии с Градостроительным кодексом Российской Федерации;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выполнения в отношении земельного участка в соответствии с требованиями, установленными Федеральным законом «О государственном кадастре недвижимости»,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земельном участке, при постановке земельного участка на государственный кадастровый учет;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б) в отношении зданий, сооружений и объектов незавершенного строительства в случаях: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выдачи (получения) разрешения на строительство здания или сооружения;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выполнения в отношении здания, сооружения и объекта незавершенного строительства в соответствии с требованиями, установленными Федеральным законом «О государственном кадастре недвижимости»,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здании, сооружении и объекте незавершенного строительства, при постановке здания, сооружения и объекта незавершенного строительства на государственный кадастровый учет (в случае если в соответствии с Градостроительным кодексом Российской Федерации для строительства или реконструкции здания, сооружения и объекта незавершенного строительства получение разрешения на строительство не требуется);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в отношении помещений в случаях: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подготовки и оформления в установленном Жилищным кодексом Российской Федерации порядке проекта переустройства и (или) перепланировки помещения в целях перевода жилого помещения в нежилое помещение или нежилого помещения в жилое помещение;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подготовки и оформления в отношении помещения, в том числе образуемого в результате преобразования другого помещения (помещений) в соответствии с положениями, предусмотренными Федеральным законом «О государственном кадастре недвижимости», документов, содержащих необходимые для осуществления государственного кадастрового учета сведения о таком помещении.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присвоении адресов зданиям, сооружениям и объектам незавершенного строительства такие адреса должны соответствовать адресам земельных участков, в границах которых расположены соответствующие здания, сооружения и объекты незавершенного строительства.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случае если зданию или сооружению не присвоен адрес, присвоение адреса помещению, расположенному в таком здании или сооружении, осуществляется при условии одновременного присвоения адреса такому зданию или сооружению.</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2.1.2. Изменение адреса объекта адресации в случае изменения наименования и границ муниципального образования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2.1.3. Аннулирование адреса объекта адресации осуществляется в случаях: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 прекращения существования объекта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б) отказа в осуществлении кадастрового учета объекта адресации по основаниям, указанным в пунктах 1 и 3 части 2 статьи 27 Федерального закона </w:t>
        <w:br/>
        <w:t>«О государственном кадастре недвижимости»;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присвоения объекту адресации нового адреса.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 за исключением случаев аннулирования и исключения сведений об объекте адресации, указанных в частях 4 и 5 статьи 24 Федерального закона «О государственном кадастре недвижимости», из государственного кадастра недвижимости.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Аннулирование адреса существующего объекта адресации без одновременного присвоения этому объекту адресации нового адреса не допускается.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Аннулирование адресов объектов адресации, являющихся преобразуемыми объектами недвижимости (за исключением объектов адресации, сохраняющихся в измененных границах), осуществляется после снятия с учета таких преобразуемых объектов недвижимости. Аннулирование и повторное присвоение адресов объектам адресации, являющимся преобразуемыми объектами недвижимости, которые после преобразования сохраняются в измененных границах, не производится.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2.2. Предоставление муниципальной услуги осуществляется:</w:t>
      </w:r>
    </w:p>
    <w:p>
      <w:pPr>
        <w:pStyle w:val="Normal"/>
        <w:spacing w:lineRule="atLeast" w:line="100"/>
        <w:ind w:firstLine="709"/>
        <w:jc w:val="both"/>
        <w:rPr/>
      </w:pPr>
      <w:r>
        <w:rPr>
          <w:rFonts w:cs="Times New Roman" w:ascii="Times New Roman" w:hAnsi="Times New Roman"/>
          <w:sz w:val="28"/>
          <w:szCs w:val="28"/>
        </w:rPr>
        <w:t>уполномоченным органом – администрацией сельского поселения Мусорка.</w:t>
      </w:r>
    </w:p>
    <w:p>
      <w:pPr>
        <w:pStyle w:val="Normal"/>
        <w:spacing w:lineRule="atLeast" w:line="100"/>
        <w:ind w:firstLine="709"/>
        <w:jc w:val="both"/>
        <w:rPr/>
      </w:pPr>
      <w:r>
        <w:rPr>
          <w:rFonts w:cs="Times New Roman" w:ascii="Times New Roman" w:hAnsi="Times New Roman"/>
          <w:sz w:val="28"/>
          <w:szCs w:val="28"/>
        </w:rPr>
        <w:t>МФЦ – в части приема документов, необходимых для предоставления муниципальной услуги, доставки документов в уполномоченный орган, при наличии заключенного соглашения о взаимодействии.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При предоставлении муниципальной услуги осуществляется взаимодействие с федеральными органами исполнительной власти: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Федеральной налоговой службой;</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 xml:space="preserve">Управлением Федеральной службы государственной регистрации, кадастра и картографии по Самарской области (далее – Росреестр); </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 xml:space="preserve">филиалом Федерального государственного бюджетного учреждения «Федеральная кадастровая палата Федеральной службы государственной регистрации кадастра и картографии» по Самарской области (далее – кадастровая палата); </w:t>
      </w:r>
    </w:p>
    <w:p>
      <w:pPr>
        <w:pStyle w:val="Normal"/>
        <w:spacing w:lineRule="atLeast" w:line="100"/>
        <w:ind w:firstLine="709"/>
        <w:jc w:val="both"/>
        <w:rPr/>
      </w:pPr>
      <w:r>
        <w:rPr>
          <w:rFonts w:cs="Times New Roman" w:ascii="Times New Roman" w:hAnsi="Times New Roman"/>
          <w:sz w:val="28"/>
          <w:szCs w:val="28"/>
        </w:rPr>
        <w:t>2.3. Результатом предоставления муниципальной услуги являются:</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принятие решения о присвоении, изменении, аннулировании адреса объекта недвижимости;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принятие решения об отказе в присвоении, изменении, аннулировании адреса объекта недвижимости.</w:t>
      </w:r>
    </w:p>
    <w:p>
      <w:pPr>
        <w:pStyle w:val="Normal"/>
        <w:spacing w:lineRule="atLeast" w:line="100"/>
        <w:ind w:firstLine="540"/>
        <w:jc w:val="both"/>
        <w:rPr/>
      </w:pPr>
      <w:r>
        <w:rPr>
          <w:rFonts w:cs="Times New Roman" w:ascii="Times New Roman" w:hAnsi="Times New Roman"/>
          <w:sz w:val="28"/>
          <w:szCs w:val="28"/>
        </w:rPr>
        <w:t>2.4. Общий срок предоставления муниципальной услуги составляет не более 18 (восемнадцати) рабочих дней со дня поступления в уполномоченный орган заявления о предоставлении муниципальной услуги.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В случае представления заявления через многофункциональный центр срок исчисляется со дня передачи многофункциональным центром заявления и документов, указанных в пунктах 2.6, 2.7 Регламента (при их наличии), в уполномоченный орган.</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2.5. Правовыми основаниями для предоставления муниципальной услуги являются: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Федеральный закон от 06.10.2003 № 131-ФЗ «Об общих принципах организации местного самоуправления в Российской Федерации»;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Федеральный закон от 27.07.2010 № 210-ФЗ «Об организации предоставления государственных и муниципальных услуг»;</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Федеральный закон от 28.12.2013 № 443-ФЗ «О федеральной информационной адресной системе и о внесении изменений в Федеральный закон «Об общих принципах организации местного самоуправления в Российской Федерации»;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Федеральный закон от 24.07.2007 № 221-ФЗ «О государственном кадастре недвижимости»;</w:t>
      </w:r>
    </w:p>
    <w:p>
      <w:pPr>
        <w:pStyle w:val="Western"/>
        <w:spacing w:before="28" w:after="0"/>
        <w:ind w:firstLine="709"/>
        <w:jc w:val="both"/>
        <w:rPr>
          <w:rFonts w:cs="Calibri"/>
          <w:color w:val="00000A"/>
          <w:sz w:val="28"/>
          <w:szCs w:val="28"/>
        </w:rPr>
      </w:pPr>
      <w:r>
        <w:rPr>
          <w:rFonts w:cs="Calibri"/>
          <w:color w:val="00000A"/>
          <w:sz w:val="28"/>
          <w:szCs w:val="28"/>
        </w:rPr>
        <w:t>Федеральный закон от 02.05. 2006 года № 59-ФЗ «О порядке рассмотрения обращений граждан Российской федерации»;</w:t>
      </w:r>
    </w:p>
    <w:p>
      <w:pPr>
        <w:pStyle w:val="Western"/>
        <w:spacing w:before="28" w:after="0"/>
        <w:ind w:firstLine="709"/>
        <w:jc w:val="both"/>
        <w:rPr>
          <w:color w:val="00000A"/>
          <w:sz w:val="28"/>
          <w:szCs w:val="28"/>
        </w:rPr>
      </w:pPr>
      <w:r>
        <w:rPr>
          <w:rFonts w:cs="Times New Roman"/>
          <w:color w:val="00000A"/>
          <w:sz w:val="28"/>
          <w:szCs w:val="28"/>
        </w:rPr>
        <w:t xml:space="preserve"> </w:t>
      </w:r>
      <w:r>
        <w:rPr>
          <w:rFonts w:cs="Calibri"/>
          <w:color w:val="00000A"/>
          <w:sz w:val="28"/>
          <w:szCs w:val="28"/>
        </w:rPr>
        <w:t>Постановление Правительства Российской Федерации от 19.11.2014 № 1221 «Об утверждении Правил присвоения, изменения и аннулирования адресов»;</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Приказ Минфина России от 11.12.2014 № 146н «Об утверждении форм заявления о присвоении объекту адресации адреса или аннулировании его адреса, решения об отказе в присвоении объекту адресации адреса или аннулировании его адреса».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2.6. Для получения муниципальной услуги заявитель представляет в уполномоченный орган или в МФЦ следующие документы:</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заявление по форме, указанной в приложении 3 к Административному регламенту (далее - заявление);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документ, удостоверяющий личность, а в случае обращения доверенного лица - документ, удостоверяющий личность доверенного лица;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случае обращения доверенного лица - доверенность, оформленную в установленном действующим законодательством порядке, на предоставление права от имени заявителя подавать соответствующее заявление, получать необходимые документы и выполнять иные действия, связанные с получением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заявитель при подаче заявления вправе приложить к нему документы, указанные в пункте 2.7 Регламента.</w:t>
      </w:r>
    </w:p>
    <w:p>
      <w:pPr>
        <w:pStyle w:val="Normal"/>
        <w:spacing w:lineRule="atLeast" w:line="100"/>
        <w:ind w:firstLine="709"/>
        <w:jc w:val="both"/>
        <w:rPr/>
      </w:pPr>
      <w:r>
        <w:rPr>
          <w:rFonts w:cs="Times New Roman" w:ascii="Times New Roman" w:hAnsi="Times New Roman"/>
          <w:sz w:val="28"/>
          <w:szCs w:val="28"/>
        </w:rPr>
        <w:t>2.7 Исчерпывающий перечень документов и информации, необходимых в соответствии с законодательными или иными нормативными правовыми актами для предоставления муниципальной услуги, которые находятся в распоряжении государственных органов, органов государственных внебюджетных фондов, органов местного самоуправления, организаций и запрашиваются органом, предоставляющим муниципальную услугу, в органах (организациях), в распоряжении которых они находятся, если заявитель не представил такие документы и информацию самостоятельно:</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а) правоустанавливающие и (или) правоудостоверяющие документы на объект (объекты) адресации;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б) кадастровые паспорта объектов недвижимости, следствием преобразования которых является образование одного и более объекта адресации (в случае преобразования объектов недвижимости с образованием одного и более новых объектов адресации);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в) кадастровый паспорт объекта адресации (в случае присвоения адреса объекту адресации, поставленному на кадастровый учет);</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г) кадастровая выписка об объекте недвижимости, который снят с учета (в случае аннулирования адреса объекта адресации в связи с прекращением существования объекта адресации);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д) уведомление об отсутствии в государственном кадастре недвижимости запрашиваемых сведений по объекту адресации (в случае аннулирования адреса объекта адресации);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ind w:firstLine="540"/>
        <w:jc w:val="both"/>
        <w:rPr/>
      </w:pPr>
      <w:r>
        <w:rPr>
          <w:rFonts w:cs="Times New Roman" w:ascii="Times New Roman" w:hAnsi="Times New Roman"/>
          <w:sz w:val="28"/>
          <w:szCs w:val="28"/>
        </w:rPr>
        <w:t>е) разрешение на строительство объекта адресации (при присвоении адреса строящимся объектам адресации) и (или) разрешение на ввод объекта адресации в эксплуатацию;</w:t>
      </w:r>
    </w:p>
    <w:p>
      <w:pPr>
        <w:pStyle w:val="Normal"/>
        <w:spacing w:lineRule="atLeast" w:line="100"/>
        <w:ind w:firstLine="540"/>
        <w:jc w:val="both"/>
        <w:rPr/>
      </w:pPr>
      <w:r>
        <w:rPr>
          <w:rFonts w:cs="Times New Roman" w:ascii="Times New Roman" w:hAnsi="Times New Roman"/>
          <w:sz w:val="28"/>
          <w:szCs w:val="28"/>
        </w:rPr>
        <w:t>ж) схема расположения объекта адресации на кадастровом плане или кадастровой карте соответствующей территории (в случае присвоения земельному участку адреса);</w:t>
      </w:r>
    </w:p>
    <w:p>
      <w:pPr>
        <w:pStyle w:val="Normal"/>
        <w:spacing w:lineRule="atLeast" w:line="100"/>
        <w:ind w:firstLine="540"/>
        <w:jc w:val="both"/>
        <w:rPr/>
      </w:pPr>
      <w:r>
        <w:rPr>
          <w:rFonts w:cs="Times New Roman" w:ascii="Times New Roman" w:hAnsi="Times New Roman"/>
          <w:sz w:val="28"/>
          <w:szCs w:val="28"/>
        </w:rPr>
        <w:t>з) решение органа местного самоуправления о переводе жилого помещения в нежилое помещение или нежилого помещения в жилое помещение (в случае присвоения помещению адреса, изменения и аннулирования такого адреса вследствие его перевода из жилого помещения в нежилое помещение или нежилого помещения в жилое помещение);</w:t>
      </w:r>
    </w:p>
    <w:p>
      <w:pPr>
        <w:pStyle w:val="Normal"/>
        <w:spacing w:lineRule="atLeast" w:line="100"/>
        <w:ind w:firstLine="540"/>
        <w:jc w:val="both"/>
        <w:rPr/>
      </w:pPr>
      <w:r>
        <w:rPr>
          <w:rFonts w:cs="Times New Roman" w:ascii="Times New Roman" w:hAnsi="Times New Roman"/>
          <w:sz w:val="28"/>
          <w:szCs w:val="28"/>
        </w:rPr>
        <w:t>и) акт приемочной комиссии при переустройстве и (или) перепланировке помещения, приводящих к образованию одного и более новых объектов адресации (в случае преобразования объектов недвижимости (помещений) с образованием одного и более новых объектов адресации);</w:t>
      </w:r>
    </w:p>
    <w:p>
      <w:pPr>
        <w:pStyle w:val="Normal"/>
        <w:spacing w:lineRule="atLeast" w:line="100"/>
        <w:ind w:firstLine="540"/>
        <w:jc w:val="both"/>
        <w:rPr/>
      </w:pPr>
      <w:r>
        <w:rPr>
          <w:rFonts w:cs="Times New Roman" w:ascii="Times New Roman" w:hAnsi="Times New Roman"/>
          <w:sz w:val="28"/>
          <w:szCs w:val="28"/>
        </w:rPr>
        <w:t>2.8.Документы, указанные в пункте 2.6 Регламента, представляемые в уполномоченный орган в форме электронных документов, удостоверяются заявителем (представителем заявителя) в порядке, установленном законодательством.</w:t>
      </w:r>
    </w:p>
    <w:p>
      <w:pPr>
        <w:pStyle w:val="Normal"/>
        <w:spacing w:lineRule="atLeast" w:line="100"/>
        <w:ind w:firstLine="540"/>
        <w:jc w:val="both"/>
        <w:rPr/>
      </w:pPr>
      <w:r>
        <w:rPr>
          <w:rFonts w:cs="Times New Roman" w:ascii="Times New Roman" w:hAnsi="Times New Roman"/>
          <w:sz w:val="28"/>
          <w:szCs w:val="28"/>
        </w:rPr>
        <w:t>2.9 Заявление может быть представлено заявителем (представителем заявителя) в многофункциональный центр предоставления государственных и муниципальных услуг, с которым уполномоченным органом в установленном Правительством Российской Федерации порядке заключено соглашение о взаимодействии.</w:t>
      </w:r>
    </w:p>
    <w:p>
      <w:pPr>
        <w:pStyle w:val="Normal"/>
        <w:spacing w:lineRule="atLeast" w:line="100"/>
        <w:ind w:firstLine="540"/>
        <w:jc w:val="both"/>
        <w:rPr/>
      </w:pPr>
      <w:r>
        <w:rPr>
          <w:rFonts w:cs="Times New Roman" w:ascii="Times New Roman" w:hAnsi="Times New Roman"/>
          <w:sz w:val="28"/>
          <w:szCs w:val="28"/>
        </w:rPr>
        <w:t>2.10 Заявление о предоставлении муниципальной услуги подается собственником объекта адресации по собственной инициативе либо лицом, обладающим одним из следующих вещных прав на объект адресации: а) право хозяйственного ведения; б) право оперативного управления; в) право пожизненно наследуемого владения; г) право постоянного (бессрочного) пользования.</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Лицо, имеющее право действовать без доверенности от имени юридического лица, предъявляет документ, удостоверяющий его личность, и сообщает реквизиты свидетельства о государственной регистрации юридического лица, а представитель юридического лица предъявляет также документ, подтверждающий его полномочия действовать от имени этого юридического лица, или копию этого документа, заверенную печатью и подписью руководителя этого юридического лица.</w:t>
      </w:r>
    </w:p>
    <w:p>
      <w:pPr>
        <w:pStyle w:val="Normal"/>
        <w:spacing w:lineRule="atLeast" w:line="100"/>
        <w:ind w:firstLine="540"/>
        <w:jc w:val="both"/>
        <w:rPr/>
      </w:pPr>
      <w:r>
        <w:rPr>
          <w:rFonts w:cs="Times New Roman" w:ascii="Times New Roman" w:hAnsi="Times New Roman"/>
          <w:sz w:val="28"/>
          <w:szCs w:val="28"/>
        </w:rPr>
        <w:t>2.11 Заявление заполняется при помощи средств электронно-вычислительной техники или от руки разборчиво (печатными буквами) чернилами черного или синего цвета.</w:t>
      </w:r>
    </w:p>
    <w:p>
      <w:pPr>
        <w:pStyle w:val="Normal"/>
        <w:spacing w:lineRule="atLeast" w:line="100"/>
        <w:ind w:firstLine="540"/>
        <w:jc w:val="both"/>
        <w:rPr/>
      </w:pPr>
      <w:r>
        <w:rPr>
          <w:rFonts w:cs="Times New Roman" w:ascii="Times New Roman" w:hAnsi="Times New Roman"/>
          <w:sz w:val="28"/>
          <w:szCs w:val="28"/>
        </w:rPr>
        <w:t>2.12 Уполномоченный орган при предоставлении муниципальной услуги не вправе требовать от заявителя:</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предоставления документов и информации или осуществления действий, предоставление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t>предоставления документов и информации, которые находятся в распоряжении органа, предоставляющего муниципальную услугу, иных государственных органов, органов местного самоуправления, организаций,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spacing w:lineRule="atLeast" w:line="100"/>
        <w:ind w:firstLine="709"/>
        <w:jc w:val="both"/>
        <w:rPr/>
      </w:pPr>
      <w:r>
        <w:rPr>
          <w:rFonts w:cs="Times New Roman" w:ascii="Times New Roman" w:hAnsi="Times New Roman"/>
          <w:sz w:val="28"/>
          <w:szCs w:val="28"/>
        </w:rPr>
        <w:t>2.13. Основаниями для отказа в приеме документов, необходимых для предоставления муниципальной услуги, являются: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представление заявителем документов, оформленных не в соответствии с установленным порядком (наличие исправлений, серьезных повреждений, не позволяющих однозначно истолковать их содержание, отсутствие в заявлении подписи заявителя);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представление заявителем неполного комплекта документов, предусмотренного пунктом 2.6 настоящего Административного регламента (подача заявления без предъявления документа, удостоверяющего личность заявителя, полномочия представителя заявителя, полномочия представителя юридического лица, индивидуального предпринимателя);</w:t>
      </w:r>
    </w:p>
    <w:p>
      <w:pPr>
        <w:pStyle w:val="Normal"/>
        <w:widowControl w:val="false"/>
        <w:spacing w:lineRule="atLeast" w:line="100"/>
        <w:ind w:firstLine="709"/>
        <w:jc w:val="both"/>
        <w:rPr/>
      </w:pPr>
      <w:r>
        <w:rPr>
          <w:rFonts w:cs="Times New Roman" w:ascii="Times New Roman" w:hAnsi="Times New Roman"/>
          <w:sz w:val="28"/>
          <w:szCs w:val="28"/>
        </w:rPr>
        <w:t>2.14. Основаниями для отказа в предоставлении муниципальной услуги являются:</w:t>
      </w:r>
    </w:p>
    <w:p>
      <w:pPr>
        <w:pStyle w:val="Normal"/>
        <w:widowControl w:val="false"/>
        <w:spacing w:lineRule="atLeast" w:line="100"/>
        <w:ind w:firstLine="709"/>
        <w:jc w:val="both"/>
        <w:rPr/>
      </w:pPr>
      <w:r>
        <w:rPr>
          <w:rFonts w:cs="Times New Roman" w:ascii="Times New Roman" w:hAnsi="Times New Roman"/>
          <w:sz w:val="28"/>
          <w:szCs w:val="28"/>
        </w:rPr>
        <w:t>несоответствие заявителя категориям заявителей, определённым пунктом 2.10 настоящего Административного регламента;</w:t>
      </w:r>
    </w:p>
    <w:p>
      <w:pPr>
        <w:pStyle w:val="Normal"/>
        <w:widowControl w:val="false"/>
        <w:spacing w:lineRule="atLeast" w:line="100"/>
        <w:ind w:firstLine="709"/>
        <w:jc w:val="both"/>
        <w:rPr>
          <w:rFonts w:ascii="Times New Roman" w:hAnsi="Times New Roman"/>
          <w:sz w:val="28"/>
          <w:szCs w:val="28"/>
        </w:rPr>
      </w:pPr>
      <w:r>
        <w:rPr>
          <w:rFonts w:eastAsia="Times New Roman" w:cs="Times New Roman" w:ascii="Times New Roman" w:hAnsi="Times New Roman"/>
          <w:sz w:val="28"/>
          <w:szCs w:val="28"/>
        </w:rPr>
        <w:t xml:space="preserve"> </w:t>
      </w:r>
      <w:r>
        <w:rPr>
          <w:rFonts w:eastAsia="Arial" w:cs="Arial" w:ascii="Times New Roman" w:hAnsi="Times New Roman"/>
          <w:sz w:val="28"/>
          <w:szCs w:val="28"/>
        </w:rPr>
        <w:t>ответ на межведомственный запрос свидетельствует об отсутствии документа и (или) информации, необходимых для присвоения объекту адресации адреса или аннулирования его адреса, и соответствующий документ не был представлен заявителем (представителем заявителя) по собственной инициативе;</w:t>
      </w:r>
    </w:p>
    <w:p>
      <w:pPr>
        <w:pStyle w:val="Normal"/>
        <w:widowControl w:val="false"/>
        <w:spacing w:lineRule="atLeast" w:line="100"/>
        <w:ind w:firstLine="709"/>
        <w:jc w:val="both"/>
        <w:rPr>
          <w:rFonts w:ascii="Times New Roman" w:hAnsi="Times New Roman" w:eastAsia="Arial" w:cs="Arial"/>
          <w:sz w:val="28"/>
          <w:szCs w:val="28"/>
        </w:rPr>
      </w:pPr>
      <w:r>
        <w:rPr>
          <w:rFonts w:eastAsia="Arial" w:cs="Arial" w:ascii="Times New Roman" w:hAnsi="Times New Roman"/>
          <w:sz w:val="28"/>
          <w:szCs w:val="28"/>
        </w:rPr>
        <w:t>документы, обязанность по предоставлению которых для присвоения объекту адресации адреса или аннулирования его адреса возложена на заявителя (представителя заявителя), выданы с нарушением порядка, установленного законодательством Российской Федерации;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отсутствие оснований для предоставления муниципальной услуги, указанных в пунктах 2.1.1, 2.1.2 и 2.1.3 настоящего Административного регламента.</w:t>
      </w:r>
    </w:p>
    <w:p>
      <w:pPr>
        <w:pStyle w:val="Normal"/>
        <w:spacing w:lineRule="atLeast" w:line="100"/>
        <w:ind w:firstLine="709"/>
        <w:jc w:val="both"/>
        <w:rPr/>
      </w:pPr>
      <w:r>
        <w:rPr>
          <w:rFonts w:cs="Times New Roman" w:ascii="Times New Roman" w:hAnsi="Times New Roman"/>
          <w:sz w:val="28"/>
          <w:szCs w:val="28"/>
        </w:rPr>
        <w:t>2.15. Предоставление муниципальной услуги осуществляется бесплатно.</w:t>
      </w:r>
    </w:p>
    <w:p>
      <w:pPr>
        <w:pStyle w:val="Normal"/>
        <w:spacing w:lineRule="atLeast" w:line="100"/>
        <w:ind w:firstLine="709"/>
        <w:jc w:val="both"/>
        <w:rPr/>
      </w:pPr>
      <w:r>
        <w:rPr>
          <w:rFonts w:cs="Times New Roman" w:ascii="Times New Roman" w:hAnsi="Times New Roman"/>
          <w:sz w:val="28"/>
          <w:szCs w:val="28"/>
        </w:rPr>
        <w:t>2.16. Максимальный срок ожидания в очереди при подаче документов, а также при получении результата предоставления муниципальной услуги составляет не более 15 минут.</w:t>
      </w:r>
    </w:p>
    <w:p>
      <w:pPr>
        <w:pStyle w:val="Normal"/>
        <w:spacing w:lineRule="atLeast" w:line="100"/>
        <w:ind w:firstLine="709"/>
        <w:jc w:val="both"/>
        <w:rPr/>
      </w:pPr>
      <w:r>
        <w:rPr>
          <w:rFonts w:cs="Times New Roman" w:ascii="Times New Roman" w:hAnsi="Times New Roman"/>
          <w:sz w:val="28"/>
          <w:szCs w:val="28"/>
        </w:rPr>
        <w:t>2.17. Регистрация заявления о предоставлении муниципальной услуги, поступившего в письменной форме на личном приёме заявителя или по почте, в электронной форме осуществляется в день его поступления в уполномоченный орган.</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поступлении в уполномоченный орган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pPr>
        <w:pStyle w:val="Normal"/>
        <w:spacing w:lineRule="atLeast" w:line="100"/>
        <w:ind w:firstLine="709"/>
        <w:jc w:val="both"/>
        <w:rPr/>
      </w:pPr>
      <w:r>
        <w:rPr>
          <w:rFonts w:cs="Times New Roman" w:ascii="Times New Roman" w:hAnsi="Times New Roman"/>
          <w:sz w:val="28"/>
          <w:szCs w:val="28"/>
        </w:rPr>
        <w:t xml:space="preserve">2.18. Помещения, в которых предоставляется муниципальная услуга, для удобства заявителей размещаются на нижних, предпочтительнее на первых этажах здания. </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Приём заявителей осуществляется в специально выделенных для этих целей помещениях (присутственных местах). Присутственные места размещаются в здании уполномоченного органа и включают места для информирования, ожидания и приема заявителей, места для заполнения заявлений.</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Присутственные места уполномоченного органа оборудуются: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противопожарной системой и средствами пожаротушения;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системой оповещения о возникновении чрезвычайной ситуации;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системой охраны.</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Входы и выходы из помещений оборудуются соответствующими указателями с автономными источниками бесперебойного питания.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Места ожидания должны соответствовать комфортным условиям для заявителей и оптимальным условиям работы должностных лиц. Места ожидания в очереди на предоставление или получение документов оборудуются стульями, кресельными секциями, скамьями (банкетками). Количество мест ожидания определяется исходя из фактической нагрузки и возможностей для их размещения в здании, но не может составлять менее 5 мест.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Места для заполнения заявлений оборудуются стульями, столами (стойками) и обеспечиваются образцами заполнения документов, информацией о перечне документов, необходимых для предоставления муниципальной услуги, бланками заявлений и канцелярскими принадлежностями.</w:t>
      </w:r>
    </w:p>
    <w:p>
      <w:pPr>
        <w:pStyle w:val="Normal"/>
        <w:spacing w:lineRule="atLeast" w:line="100"/>
        <w:ind w:firstLine="709"/>
        <w:jc w:val="both"/>
        <w:rPr/>
      </w:pPr>
      <w:r>
        <w:rPr>
          <w:rFonts w:cs="Times New Roman" w:ascii="Times New Roman" w:hAnsi="Times New Roman"/>
          <w:sz w:val="28"/>
          <w:szCs w:val="28"/>
        </w:rPr>
        <w:t>Места информирования, предназначенные для ознакомления заявителей с информационными материалами о предоставлении муниципальной услуги, оборудуются информационными стендами, на которых размещается информация, указанная в пунктах 1.5 и 1.6 Административного регламента.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На территории, прилегающей к зданию уполномоченного органа,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министерство за определенный период. На стоянке должно быть не менее 5 машиномест. Доступ заявителей к парковочным местам является бесплатным.</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учреждения (организации),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widowControl w:val="false"/>
        <w:spacing w:lineRule="atLeast" w:line="100"/>
        <w:ind w:firstLine="709"/>
        <w:jc w:val="both"/>
        <w:rPr/>
      </w:pPr>
      <w:r>
        <w:rPr>
          <w:rFonts w:cs="Times New Roman" w:ascii="Times New Roman" w:hAnsi="Times New Roman"/>
          <w:sz w:val="28"/>
          <w:szCs w:val="28"/>
        </w:rPr>
        <w:t>2.19. Показателями доступности и качества муниципальной услуги являются:</w:t>
      </w:r>
    </w:p>
    <w:p>
      <w:pPr>
        <w:pStyle w:val="Normal"/>
        <w:spacing w:lineRule="atLeast" w:line="100"/>
        <w:ind w:firstLine="709"/>
        <w:jc w:val="both"/>
        <w:rPr/>
      </w:pPr>
      <w:r>
        <w:rPr>
          <w:rFonts w:eastAsia="Calibri" w:cs="Times New Roman" w:ascii="Times New Roman" w:hAnsi="Times New Roman"/>
          <w:color w:val="000000"/>
          <w:sz w:val="28"/>
          <w:szCs w:val="28"/>
        </w:rPr>
        <w:t xml:space="preserve">количество взаимодействий заявителя с должностными лицами </w:t>
      </w:r>
      <w:r>
        <w:rPr>
          <w:rFonts w:cs="Times New Roman" w:ascii="Times New Roman" w:hAnsi="Times New Roman"/>
          <w:color w:val="000000"/>
          <w:sz w:val="28"/>
          <w:szCs w:val="28"/>
        </w:rPr>
        <w:t>уполномоченного органа</w:t>
      </w:r>
      <w:r>
        <w:rPr>
          <w:rFonts w:eastAsia="Calibri" w:cs="Times New Roman" w:ascii="Times New Roman" w:hAnsi="Times New Roman"/>
          <w:color w:val="000000"/>
          <w:sz w:val="28"/>
          <w:szCs w:val="28"/>
        </w:rPr>
        <w:t xml:space="preserve"> при предоставлении муниципальной услуги и их продолжительность;</w:t>
      </w:r>
    </w:p>
    <w:p>
      <w:pPr>
        <w:pStyle w:val="Normal"/>
        <w:spacing w:lineRule="atLeast" w:line="100"/>
        <w:ind w:firstLine="709"/>
        <w:jc w:val="both"/>
        <w:rPr>
          <w:rFonts w:ascii="Times New Roman" w:hAnsi="Times New Roman" w:eastAsia="Calibri" w:cs="Times New Roman"/>
          <w:color w:val="000000"/>
          <w:sz w:val="28"/>
          <w:szCs w:val="28"/>
        </w:rPr>
      </w:pPr>
      <w:r>
        <w:rPr>
          <w:rFonts w:eastAsia="Calibri" w:cs="Times New Roman" w:ascii="Times New Roman" w:hAnsi="Times New Roman"/>
          <w:color w:val="000000"/>
          <w:sz w:val="28"/>
          <w:szCs w:val="28"/>
        </w:rPr>
        <w:t>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w:t>
      </w:r>
    </w:p>
    <w:p>
      <w:pPr>
        <w:pStyle w:val="Normal"/>
        <w:spacing w:lineRule="atLeast" w:line="100"/>
        <w:ind w:firstLine="709"/>
        <w:jc w:val="both"/>
        <w:rPr>
          <w:rFonts w:ascii="Times New Roman" w:hAnsi="Times New Roman" w:eastAsia="Calibri" w:cs="Times New Roman"/>
          <w:color w:val="000000"/>
          <w:sz w:val="28"/>
          <w:szCs w:val="28"/>
        </w:rPr>
      </w:pPr>
      <w:r>
        <w:rPr>
          <w:rFonts w:eastAsia="Calibri" w:cs="Times New Roman" w:ascii="Times New Roman" w:hAnsi="Times New Roman"/>
          <w:color w:val="000000"/>
          <w:sz w:val="28"/>
          <w:szCs w:val="28"/>
        </w:rPr>
        <w:t>доля жалоб заявителей, поступивших в порядке досудебного обжалования решений, принимаемых в ходе предоставления муниципальной  услуги, и действий (бездействия) должностных лиц уполномоченного органа, в общем количестве обращений по вопросам предоставления муниципальной услуги;</w:t>
      </w:r>
    </w:p>
    <w:p>
      <w:pPr>
        <w:pStyle w:val="Normal"/>
        <w:spacing w:lineRule="atLeast" w:line="100"/>
        <w:ind w:firstLine="709"/>
        <w:jc w:val="both"/>
        <w:rPr>
          <w:rFonts w:ascii="Times New Roman" w:hAnsi="Times New Roman" w:eastAsia="Calibri" w:cs="Times New Roman"/>
          <w:color w:val="000000"/>
          <w:sz w:val="28"/>
          <w:szCs w:val="28"/>
        </w:rPr>
      </w:pPr>
      <w:r>
        <w:rPr>
          <w:rFonts w:eastAsia="Calibri" w:cs="Times New Roman" w:ascii="Times New Roman" w:hAnsi="Times New Roman"/>
          <w:color w:val="000000"/>
          <w:sz w:val="28"/>
          <w:szCs w:val="28"/>
        </w:rPr>
        <w:t>доля нарушений исполнения Регламента, иных нормативных правовых актов, выявленных по результатам проведения контрольных мероприятий в соответствии с разделом 4 настоящего Регламента, в общем количестве исполненных заявлений о предоставлении муниципальных услуг;</w:t>
      </w:r>
    </w:p>
    <w:p>
      <w:pPr>
        <w:pStyle w:val="Normal"/>
        <w:spacing w:lineRule="atLeast" w:line="100"/>
        <w:ind w:firstLine="709"/>
        <w:jc w:val="both"/>
        <w:rPr/>
      </w:pPr>
      <w:r>
        <w:rPr>
          <w:rFonts w:eastAsia="Calibri" w:cs="Times New Roman" w:ascii="Times New Roman" w:hAnsi="Times New Roman"/>
          <w:color w:val="000000"/>
          <w:sz w:val="28"/>
          <w:szCs w:val="28"/>
        </w:rPr>
        <w:t>снижение максимального срока ожидания в очереди при подаче запроса и получении результата предоставления муниципальной услуги</w:t>
      </w:r>
      <w:r>
        <w:rPr>
          <w:rFonts w:cs="Times New Roman" w:ascii="Times New Roman" w:hAnsi="Times New Roman"/>
          <w:color w:val="000000"/>
          <w:sz w:val="28"/>
          <w:szCs w:val="28"/>
        </w:rPr>
        <w:t>.</w:t>
      </w:r>
    </w:p>
    <w:p>
      <w:pPr>
        <w:pStyle w:val="Normal"/>
        <w:widowControl w:val="false"/>
        <w:spacing w:lineRule="atLeast" w:line="100"/>
        <w:ind w:firstLine="709"/>
        <w:jc w:val="both"/>
        <w:rPr/>
      </w:pPr>
      <w:r>
        <w:rPr>
          <w:rFonts w:eastAsia="Times New Roman" w:cs="Times New Roman" w:ascii="Times New Roman" w:hAnsi="Times New Roman"/>
          <w:sz w:val="28"/>
          <w:szCs w:val="28"/>
        </w:rPr>
        <w:t xml:space="preserve">2.20. </w:t>
      </w:r>
      <w:r>
        <w:rPr>
          <w:rFonts w:cs="Times New Roman" w:ascii="Times New Roman" w:hAnsi="Times New Roman"/>
          <w:sz w:val="28"/>
          <w:szCs w:val="28"/>
        </w:rPr>
        <w:t xml:space="preserve">Заявителям предоставляется возможность получения информации о ходе предоставления муниципальной услуги и возможность получения муниципальной услуги в электронной форме с использованием Регионального портала или Единого портала, а также по принципу «одного окна» с учетом экстерриториального принципа получения муниципальной услуги на базе МФЦ. </w:t>
      </w:r>
    </w:p>
    <w:p>
      <w:pPr>
        <w:pStyle w:val="Normal"/>
        <w:widowControl w:val="false"/>
        <w:spacing w:lineRule="atLeast" w:line="100"/>
        <w:ind w:firstLine="709"/>
        <w:jc w:val="both"/>
        <w:rPr/>
      </w:pPr>
      <w:r>
        <w:rPr>
          <w:rFonts w:cs="Times New Roman" w:ascii="Times New Roman" w:hAnsi="Times New Roman"/>
          <w:sz w:val="28"/>
          <w:szCs w:val="28"/>
        </w:rPr>
        <w:t>Экстерриториальный принцип получения муниципальной услуги на базе МФЦ (далее – экстерриториальный принцип) – возможность получения муниципальной услуги при обращении заявителя (представителя заявителя) в любой многофункциональный центр на территории Самарской области независимо от места регистрации по месту жительства, при наличии технической возможности.</w:t>
      </w:r>
    </w:p>
    <w:p>
      <w:pPr>
        <w:pStyle w:val="Normal"/>
        <w:widowControl w:val="false"/>
        <w:spacing w:lineRule="atLeast" w:line="100"/>
        <w:ind w:firstLine="709"/>
        <w:jc w:val="both"/>
        <w:rPr/>
      </w:pPr>
      <w:r>
        <w:rPr>
          <w:rFonts w:cs="Times New Roman" w:ascii="Times New Roman" w:hAnsi="Times New Roman"/>
          <w:sz w:val="28"/>
          <w:szCs w:val="28"/>
        </w:rPr>
        <w:t>2.21. 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Представление заявления в электронной форме или в виде электронного документа осуществляется с учетом информационно-технологических условий (возможностей) и требует наличия у обеих сторон (заявителя и органа, предоставляющего муниципальную услугу) доступа к Региональному либо Единому порталам в сети Интернет.</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Прием и регистрация заявлений, представляемых с использованием информационно-коммуникационных технологий, осуществляется в пределах срока регистрации, предусмотренного Регламентом.</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2"/>
        <w:numPr>
          <w:ilvl w:val="1"/>
          <w:numId w:val="1"/>
        </w:numPr>
        <w:spacing w:before="0" w:after="0"/>
        <w:jc w:val="center"/>
        <w:rPr/>
      </w:pPr>
      <w:r>
        <w:rPr>
          <w:rFonts w:cs="Times New Roman" w:ascii="Times New Roman" w:hAnsi="Times New Roman"/>
          <w:b w:val="false"/>
          <w:color w:val="00000A"/>
          <w:sz w:val="28"/>
          <w:szCs w:val="28"/>
          <w:lang w:val="en-US"/>
        </w:rPr>
        <w:t>III</w:t>
      </w:r>
      <w:r>
        <w:rPr>
          <w:rFonts w:cs="Times New Roman" w:ascii="Times New Roman" w:hAnsi="Times New Roman"/>
          <w:b w:val="false"/>
          <w:color w:val="00000A"/>
          <w:sz w:val="28"/>
          <w:szCs w:val="28"/>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pPr>
        <w:pStyle w:val="Normal"/>
        <w:spacing w:lineRule="atLeast" w:line="100"/>
        <w:ind w:firstLine="709"/>
        <w:jc w:val="both"/>
        <w:rPr>
          <w:rFonts w:ascii="Times New Roman" w:hAnsi="Times New Roman" w:cs="Times New Roman"/>
          <w:b/>
          <w:b/>
          <w:color w:val="00000A"/>
          <w:sz w:val="28"/>
          <w:szCs w:val="28"/>
        </w:rPr>
      </w:pPr>
      <w:r>
        <w:rPr>
          <w:rFonts w:cs="Times New Roman" w:ascii="Times New Roman" w:hAnsi="Times New Roman"/>
          <w:b/>
          <w:color w:val="00000A"/>
          <w:sz w:val="28"/>
          <w:szCs w:val="28"/>
        </w:rPr>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3.1. Предоставление муниципальной услуги включает в себя следующие административные процедуры:</w:t>
      </w:r>
    </w:p>
    <w:p>
      <w:pPr>
        <w:pStyle w:val="ConsPlusNormal1"/>
        <w:jc w:val="both"/>
        <w:rPr>
          <w:rFonts w:ascii="Times New Roman" w:hAnsi="Times New Roman" w:cs="Times New Roman"/>
          <w:sz w:val="28"/>
          <w:szCs w:val="28"/>
        </w:rPr>
      </w:pPr>
      <w:r>
        <w:rPr>
          <w:rFonts w:cs="Times New Roman" w:ascii="Times New Roman" w:hAnsi="Times New Roman"/>
          <w:sz w:val="28"/>
          <w:szCs w:val="28"/>
        </w:rPr>
        <w:t>приём и регистрация заявления и прилагаемых к нему документов;</w:t>
      </w:r>
    </w:p>
    <w:p>
      <w:pPr>
        <w:pStyle w:val="ConsPlusNormal1"/>
        <w:jc w:val="both"/>
        <w:rPr>
          <w:rFonts w:ascii="Times New Roman" w:hAnsi="Times New Roman" w:cs="Times New Roman"/>
          <w:sz w:val="28"/>
          <w:szCs w:val="28"/>
        </w:rPr>
      </w:pPr>
      <w:r>
        <w:rPr>
          <w:rFonts w:cs="Times New Roman" w:ascii="Times New Roman" w:hAnsi="Times New Roman"/>
          <w:sz w:val="28"/>
          <w:szCs w:val="28"/>
        </w:rPr>
        <w:t>рассмотрение заявления и проверка прилагаемых к нему документов, принятие решения об отказе в приёме документов;</w:t>
      </w:r>
    </w:p>
    <w:p>
      <w:pPr>
        <w:pStyle w:val="ConsPlusNormal1"/>
        <w:jc w:val="both"/>
        <w:rPr>
          <w:rFonts w:ascii="Times New Roman" w:hAnsi="Times New Roman" w:cs="Times New Roman"/>
          <w:sz w:val="28"/>
          <w:szCs w:val="28"/>
        </w:rPr>
      </w:pPr>
      <w:r>
        <w:rPr>
          <w:rFonts w:cs="Times New Roman" w:ascii="Times New Roman" w:hAnsi="Times New Roman"/>
          <w:sz w:val="28"/>
          <w:szCs w:val="28"/>
        </w:rPr>
        <w:t>направление межведомственных запросов в органы, участвующие в предоставлении муниципальной услуги;</w:t>
      </w:r>
    </w:p>
    <w:p>
      <w:pPr>
        <w:pStyle w:val="ConsPlusNormal1"/>
        <w:jc w:val="both"/>
        <w:rPr>
          <w:rFonts w:ascii="Times New Roman" w:hAnsi="Times New Roman" w:cs="Times New Roman"/>
          <w:sz w:val="28"/>
          <w:szCs w:val="28"/>
        </w:rPr>
      </w:pPr>
      <w:r>
        <w:rPr>
          <w:rFonts w:cs="Times New Roman" w:ascii="Times New Roman" w:hAnsi="Times New Roman"/>
          <w:sz w:val="28"/>
          <w:szCs w:val="28"/>
        </w:rPr>
        <w:t>принятие решения об отказе в предоставлении муниципальной услуги;</w:t>
      </w:r>
    </w:p>
    <w:p>
      <w:pPr>
        <w:pStyle w:val="ConsPlusNormal1"/>
        <w:jc w:val="both"/>
        <w:rPr>
          <w:rFonts w:ascii="Times New Roman" w:hAnsi="Times New Roman" w:cs="Times New Roman"/>
          <w:sz w:val="28"/>
          <w:szCs w:val="28"/>
        </w:rPr>
      </w:pPr>
      <w:r>
        <w:rPr>
          <w:rFonts w:cs="Times New Roman" w:ascii="Times New Roman" w:hAnsi="Times New Roman"/>
          <w:sz w:val="28"/>
          <w:szCs w:val="28"/>
        </w:rPr>
        <w:t>принятие решения о предоставлении муниципальной услуги и выдача (направление) решения о предоставлении муниципальной услуги заявителю.</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Блок-схема предоставления муниципальной услуги приведена в </w:t>
        <w:br/>
        <w:t>Приложении № 6 к Административному регламенту.</w:t>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t>3.2. Приём и регистрация заявления и прилагаемых к нему документов</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3.2.1. Основанием для начала административной процедуры является поступление в уполномоченный орган заявления и прилагаемых к нему документов.</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3.2.2. Ответственным за выполнение административной процедуры является специалист уполномоченного органа, уполномоченный на прием заявлений (далее – специалист, уполномоченный на прием заявлений).</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3.2.3. Специалист, уполномоченный на прием заявлений, в установленном порядке регистрирует заявление о предоставлении муниципальной услуги.</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3.2.4. Критерием принятия решения является поступление заявления в уполномоченный орган.</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3.2.5. Результатом выполнения административной процедуры является прием заявления и прилагаемых к нему документов специалистом, уполномоченным на прием заявлений.</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3.2.6.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уполномоченного органа, ответственному за подготовку проекта решения (далее – специалист, ответственный за подготовку проекта решения).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3.2.7. Максимальный срок выполнения процедуры – 1 рабочий день.</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ConsPlusNormal1"/>
        <w:spacing w:before="240" w:after="240"/>
        <w:ind w:hanging="0"/>
        <w:jc w:val="center"/>
        <w:rPr>
          <w:rFonts w:ascii="Times New Roman" w:hAnsi="Times New Roman" w:cs="Times New Roman"/>
          <w:sz w:val="28"/>
          <w:szCs w:val="28"/>
        </w:rPr>
      </w:pPr>
      <w:r>
        <w:rPr>
          <w:rFonts w:cs="Times New Roman" w:ascii="Times New Roman" w:hAnsi="Times New Roman"/>
          <w:sz w:val="28"/>
          <w:szCs w:val="28"/>
        </w:rPr>
        <w:t>3.3. Рассмотрение заявления и проверка прилагаемых к нему документов, принятие решения об отказе в приёме документов</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3.3.1. Основанием для начала административной процедуры является получение заявления и прилагаемых к нему документов специалистом, ответственным за подготовку проекта решения.</w:t>
      </w:r>
    </w:p>
    <w:p>
      <w:pPr>
        <w:pStyle w:val="ConsPlusNormal1"/>
        <w:ind w:firstLine="709"/>
        <w:jc w:val="both"/>
        <w:rPr/>
      </w:pPr>
      <w:r>
        <w:rPr>
          <w:rFonts w:cs="Times New Roman" w:ascii="Times New Roman" w:hAnsi="Times New Roman"/>
          <w:sz w:val="28"/>
          <w:szCs w:val="28"/>
        </w:rPr>
        <w:t>3.3.2. Ответственным за выполнение административной процедуры является специалист</w:t>
      </w:r>
      <w:r>
        <w:rPr>
          <w:rFonts w:cs="Times New Roman" w:ascii="Times New Roman" w:hAnsi="Times New Roman"/>
          <w:color w:val="000000"/>
          <w:sz w:val="28"/>
          <w:szCs w:val="28"/>
        </w:rPr>
        <w:t xml:space="preserve">, </w:t>
      </w:r>
      <w:r>
        <w:rPr>
          <w:rFonts w:cs="Times New Roman" w:ascii="Times New Roman" w:hAnsi="Times New Roman"/>
          <w:sz w:val="28"/>
          <w:szCs w:val="28"/>
        </w:rPr>
        <w:t>ответственный за подготовку проекта решения (далее – специалист).</w:t>
      </w:r>
    </w:p>
    <w:p>
      <w:pPr>
        <w:pStyle w:val="ConsPlusNormal1"/>
        <w:ind w:firstLine="709"/>
        <w:jc w:val="both"/>
        <w:rPr/>
      </w:pPr>
      <w:r>
        <w:rPr>
          <w:rFonts w:cs="Times New Roman" w:ascii="Times New Roman" w:hAnsi="Times New Roman"/>
          <w:sz w:val="28"/>
          <w:szCs w:val="28"/>
        </w:rPr>
        <w:t>3.3.3. Специалист, ответственный за подготовку проекта решения, в течение 1 рабочего дня рассматривает обращение и прилагаемые к нему документы.</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 xml:space="preserve">3.3.4. Специалист, ответственный за подготовку проекта решения, проверяет заявление и прилагаемые к нему документы. </w:t>
      </w:r>
    </w:p>
    <w:p>
      <w:pPr>
        <w:pStyle w:val="ConsPlusNormal1"/>
        <w:ind w:firstLine="709"/>
        <w:jc w:val="both"/>
        <w:rPr/>
      </w:pPr>
      <w:r>
        <w:rPr>
          <w:rFonts w:cs="Times New Roman" w:ascii="Times New Roman" w:hAnsi="Times New Roman"/>
          <w:sz w:val="28"/>
          <w:szCs w:val="28"/>
        </w:rPr>
        <w:t>3.3.5. В случае наличия оснований для отказа в приёме документов, предусмотренных пунктом 2.13 настоящего Административного регламента, специалист, ответственный за подготовку проекта решения, готовить проект уведомления об отказе в приёме документов с указанием соответствующих оснований.</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3.3.6. Специалист, ответственный за подготовку проекта решения, передаёт проект уведомления об отказе в приёме документов на подписание руководителю уполномоченного органа.</w:t>
      </w:r>
    </w:p>
    <w:p>
      <w:pPr>
        <w:pStyle w:val="Normal"/>
        <w:spacing w:lineRule="atLeast" w:line="100"/>
        <w:ind w:firstLine="709"/>
        <w:jc w:val="both"/>
        <w:rPr/>
      </w:pPr>
      <w:r>
        <w:rPr>
          <w:rFonts w:cs="Times New Roman" w:ascii="Times New Roman" w:hAnsi="Times New Roman"/>
          <w:sz w:val="28"/>
          <w:szCs w:val="28"/>
        </w:rPr>
        <w:t xml:space="preserve">3.3.7. </w:t>
      </w:r>
      <w:r>
        <w:rPr>
          <w:rFonts w:cs="Times New Roman" w:ascii="Times New Roman" w:hAnsi="Times New Roman"/>
          <w:color w:val="000000"/>
          <w:sz w:val="28"/>
          <w:szCs w:val="28"/>
        </w:rPr>
        <w:t>Критерием принятия решения является наличие или отсутствие оснований для отказа в приёме документов, предусмотренных пунктом 2.13 настоящего Регламента</w:t>
      </w:r>
      <w:r>
        <w:rPr>
          <w:rFonts w:cs="Times New Roman" w:ascii="Times New Roman" w:hAnsi="Times New Roman"/>
          <w:sz w:val="28"/>
          <w:szCs w:val="28"/>
        </w:rPr>
        <w:t>.</w:t>
      </w:r>
    </w:p>
    <w:p>
      <w:pPr>
        <w:pStyle w:val="Normal"/>
        <w:spacing w:lineRule="atLeast" w:line="100"/>
        <w:ind w:firstLine="709"/>
        <w:jc w:val="both"/>
        <w:rPr/>
      </w:pPr>
      <w:r>
        <w:rPr>
          <w:rFonts w:cs="Times New Roman" w:ascii="Times New Roman" w:hAnsi="Times New Roman"/>
          <w:color w:val="000000"/>
          <w:sz w:val="28"/>
          <w:szCs w:val="28"/>
        </w:rPr>
        <w:t>3.3.8.</w:t>
      </w:r>
      <w:r>
        <w:rPr>
          <w:rFonts w:cs="Times New Roman" w:ascii="Times New Roman" w:hAnsi="Times New Roman"/>
          <w:sz w:val="28"/>
          <w:szCs w:val="28"/>
        </w:rPr>
        <w:t xml:space="preserve"> Результатом выполнения административной процедуры является направление заявителю уведомления об отказе в приёме документов.</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3.3.9. Способом фиксации результата административной процедуры является регистрация уведомления об отказе в приёме документов.</w:t>
      </w:r>
    </w:p>
    <w:p>
      <w:pPr>
        <w:pStyle w:val="Normal"/>
        <w:shd w:val="clear" w:fill="FFFFFF"/>
        <w:tabs>
          <w:tab w:val="clear" w:pos="708"/>
          <w:tab w:val="left" w:pos="1620" w:leader="none"/>
        </w:tabs>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3.3.10. Максимальный срок выполнения процедуры – 5 рабочих дней со дня получения заявления и прилагаемых к нему документов специалистом, ответственным за подготовку проекта решения.</w:t>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r>
    </w:p>
    <w:p>
      <w:pPr>
        <w:pStyle w:val="Normal"/>
        <w:shd w:val="clear" w:fill="FFFFFF"/>
        <w:tabs>
          <w:tab w:val="clear" w:pos="708"/>
          <w:tab w:val="left" w:pos="1620" w:leader="none"/>
        </w:tabs>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t>3.4. Направление межведомственных запросов в органы, участвующие в предоставлении муниципальной услуги</w:t>
      </w:r>
    </w:p>
    <w:p>
      <w:pPr>
        <w:pStyle w:val="Normal"/>
        <w:shd w:val="clear" w:fill="FFFFFF"/>
        <w:tabs>
          <w:tab w:val="clear" w:pos="708"/>
          <w:tab w:val="left" w:pos="1620" w:leader="none"/>
        </w:tabs>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r>
    </w:p>
    <w:p>
      <w:pPr>
        <w:pStyle w:val="Normal"/>
        <w:shd w:val="clear" w:fill="FFFFFF"/>
        <w:tabs>
          <w:tab w:val="clear" w:pos="708"/>
          <w:tab w:val="left" w:pos="1620" w:leader="none"/>
        </w:tabs>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3.4.1. Основанием для начала административной процедуры является непредставление заявителем в уполномоченный орган предусмотренных пунктом 2.7 настоящего Регламента документов и информации, которые могут быть получены в рамках межведомственного информационного взаимодействия.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3.4.2. Межведомственный запрос о предоставлении документов и информации формируется и направляется специалистом, ответственным за подготовку проекта решения.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3.4.3.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Межведомственный запрос в бумажном виде должен содержать следующие сведения, если дополнительные сведения не установлены законодательным актом Российской Федерации: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 наименование органа или организации, направляющих межведомственный запрос;</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 наименование органа или организации, в адрес которых направляется межведомственный запрос;</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 наименование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муниципальных услуг;</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4) указание на положения нормативного правового акта, которыми установлено представление документа и (или) информации, необходимых для предоставления муниципальной услуги, и указание на реквизиты данного нормативного правового акта;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5) сведения, необходимые для представления документа и (или) информации, установленные настоящим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6) контактная информация для направления ответа на межведомственный запрос;</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7) дата направления межведомственного запроса;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8) фамилия, имя, отчество и должность лица, подготовившего и направившего межведомственный запрос, а также номер служебного телефона;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9) информация о факте получения согласия, предусмотренного частью 5 статьи 7 Федерального закона № 210-ФЗ (при направлении межведомственного запроса в случае, предусмотренном частью 5 статьи 7 настоящего Федерального закона № 210-ФЗ).</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Направление межведомственного запроса допускается только в целях, связанных с предоставлением муниципальной услуги.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Максимальный срок формирования и направления запросов составляет </w:t>
        <w:br/>
        <w:t>3 рабочих дня.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3.4.4. При подготовке межведомственного запроса специалист, ответственный за подготовку проекта решения, определяет государственные органы, органы местного самоуправления либо подведомственные государственным органам или органам местного самоуправления организации, в распоряжении которых данные документы находятся.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3.4.5. Срок подготовки и направления ответа на межведомственный запрос о представлении документов и информации, необходимых для предоставления муниципальной услуги, не может превышать 5 рабочих дней со дня поступления межведомственного запроса в орган или организацию, предоставляющие документ и информацию.</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3.4.6. Максимальный срок осуществления административной процедуры не может превышать 10 рабочих дней. </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3.4.7. Критерием принятия решения является поступление ответов на межведомственные запросы.</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3.4.8. Результатом исполнения административной процедуры является получение в рамках межведомственного взаимодействия документов (информации), предусмотренных пунктом 2.7 Регламента и необходимых для предоставления муниципальной услуги.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3.4.9. Способом фиксации результата административной процедуры является регистрация ответов на межведомственные запросы.</w:t>
      </w:r>
    </w:p>
    <w:p>
      <w:pPr>
        <w:pStyle w:val="Normal"/>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r>
    </w:p>
    <w:p>
      <w:pPr>
        <w:pStyle w:val="ConsPlusNormal1"/>
        <w:ind w:hanging="0"/>
        <w:jc w:val="center"/>
        <w:rPr/>
      </w:pPr>
      <w:r>
        <w:rPr>
          <w:rFonts w:cs="Times New Roman" w:ascii="Times New Roman" w:hAnsi="Times New Roman"/>
          <w:color w:val="000000"/>
          <w:sz w:val="28"/>
          <w:szCs w:val="28"/>
        </w:rPr>
        <w:t xml:space="preserve">3.5. </w:t>
      </w:r>
      <w:r>
        <w:rPr>
          <w:rFonts w:cs="Times New Roman" w:ascii="Times New Roman" w:hAnsi="Times New Roman"/>
          <w:sz w:val="28"/>
          <w:szCs w:val="28"/>
        </w:rPr>
        <w:t>Принятие решения об отказе в предоставлении муниципальной услуги</w:t>
      </w:r>
    </w:p>
    <w:p>
      <w:pPr>
        <w:pStyle w:val="Normal"/>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r>
    </w:p>
    <w:p>
      <w:pPr>
        <w:pStyle w:val="ConsPlusNormal1"/>
        <w:ind w:firstLine="709"/>
        <w:jc w:val="both"/>
        <w:rPr/>
      </w:pPr>
      <w:r>
        <w:rPr>
          <w:rFonts w:cs="Times New Roman" w:ascii="Times New Roman" w:hAnsi="Times New Roman"/>
          <w:color w:val="000000"/>
          <w:sz w:val="28"/>
          <w:szCs w:val="28"/>
        </w:rPr>
        <w:t xml:space="preserve">3.5.1. </w:t>
      </w:r>
      <w:r>
        <w:rPr>
          <w:rFonts w:cs="Times New Roman" w:ascii="Times New Roman" w:hAnsi="Times New Roman"/>
          <w:sz w:val="28"/>
          <w:szCs w:val="28"/>
        </w:rPr>
        <w:t>Основанием для начала административной процедуры является комплектование полного пакта документов, необходимых для предоставления муниципальной услуги.</w:t>
      </w:r>
    </w:p>
    <w:p>
      <w:pPr>
        <w:pStyle w:val="ConsPlusNormal1"/>
        <w:ind w:firstLine="709"/>
        <w:jc w:val="both"/>
        <w:rPr/>
      </w:pPr>
      <w:r>
        <w:rPr>
          <w:rFonts w:cs="Times New Roman" w:ascii="Times New Roman" w:hAnsi="Times New Roman"/>
          <w:sz w:val="28"/>
          <w:szCs w:val="28"/>
        </w:rPr>
        <w:t>3.5.2. Ответственным за выполнение административной процедуры является специалист.</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color w:val="000000"/>
          <w:sz w:val="28"/>
          <w:szCs w:val="28"/>
        </w:rPr>
        <w:t>3.5.3. Специалист проверяет заявление и документы, необходимые для предоставления муниципальной услуги, на наличие оснований для отказа в предоставлении муниципальной услуги, предусмотренных пунктом 2.14 настоящего Регламента.</w:t>
      </w:r>
    </w:p>
    <w:p>
      <w:pPr>
        <w:pStyle w:val="Normal"/>
        <w:shd w:val="clear" w:fill="FFFFFF"/>
        <w:tabs>
          <w:tab w:val="clear" w:pos="708"/>
          <w:tab w:val="left" w:pos="1620" w:leader="none"/>
        </w:tabs>
        <w:spacing w:lineRule="atLeast" w:line="100"/>
        <w:ind w:firstLine="709"/>
        <w:jc w:val="both"/>
        <w:rPr>
          <w:rFonts w:ascii="Times New Roman" w:hAnsi="Times New Roman" w:cs="Times New Roman"/>
          <w:color w:val="000000"/>
          <w:sz w:val="28"/>
          <w:szCs w:val="28"/>
        </w:rPr>
      </w:pPr>
      <w:r>
        <w:rPr>
          <w:rFonts w:cs="Times New Roman" w:ascii="Times New Roman" w:hAnsi="Times New Roman"/>
          <w:color w:val="000000"/>
          <w:sz w:val="28"/>
          <w:szCs w:val="28"/>
        </w:rPr>
        <w:t>При отсутствии оснований для отказа в предоставлении муниципальной услуги специалист переходит к осуществлению действий, предусмотренных разделом 3.6 настоящего Регламента.</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color w:val="000000"/>
          <w:sz w:val="28"/>
          <w:szCs w:val="28"/>
        </w:rPr>
        <w:t xml:space="preserve">При наличии оснований для отказа в предоставлении муниципальной услуги специалист подготавливает мотивированный отказ в виде </w:t>
      </w:r>
      <w:r>
        <w:rPr>
          <w:rFonts w:cs="Times New Roman" w:ascii="Times New Roman" w:hAnsi="Times New Roman"/>
          <w:sz w:val="28"/>
          <w:szCs w:val="28"/>
        </w:rPr>
        <w:t>письма уполномоченного органа с указанием оснований для отказа.</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sz w:val="28"/>
          <w:szCs w:val="28"/>
        </w:rPr>
        <w:t>3.5.4. Специалист в течение 1 рабочего дня направляет его на согласование и подписание руководителю уполномоченного органа местного самоуправления (далее – руководитель уполномоченного органа).</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3.5.5. Руководитель уполномоченного органа в течение 1 рабочего дня согласовывает и подписывает письмо, которое регистрируется ответственным за ведение делопроизводства в уполномоченном органе.</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 xml:space="preserve">3.5.6. Зарегистрированное письмо направляется заявителю в течение </w:t>
        <w:br/>
        <w:t>1 рабочего дня после регистрации или, при желании заявителя получить результат предоставления услуги лично, выдаётся заявителю не позднее, чем через 3 рабочих дня со дня его регистрации.</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При желании заявителя получить результат муниципальной услуги через МФЦ или посредством Единого портала или Регионального портала, письмо направляется ему соответствующим образом – в МФЦ для выдачи заявителю или размещается в Региональном хранилище.</w:t>
      </w:r>
    </w:p>
    <w:p>
      <w:pPr>
        <w:pStyle w:val="ConsPlusNormal1"/>
        <w:ind w:firstLine="709"/>
        <w:jc w:val="both"/>
        <w:rPr/>
      </w:pPr>
      <w:r>
        <w:rPr>
          <w:rFonts w:cs="Times New Roman" w:ascii="Times New Roman" w:hAnsi="Times New Roman"/>
          <w:sz w:val="28"/>
          <w:szCs w:val="28"/>
        </w:rPr>
        <w:t xml:space="preserve">3.5.7. </w:t>
      </w:r>
      <w:r>
        <w:rPr>
          <w:rFonts w:cs="Times New Roman" w:ascii="Times New Roman" w:hAnsi="Times New Roman"/>
          <w:color w:val="000000"/>
          <w:sz w:val="28"/>
          <w:szCs w:val="28"/>
        </w:rPr>
        <w:t xml:space="preserve">Критерием принятия решения является </w:t>
      </w:r>
      <w:r>
        <w:rPr>
          <w:rFonts w:cs="Times New Roman" w:ascii="Times New Roman" w:hAnsi="Times New Roman"/>
          <w:sz w:val="28"/>
          <w:szCs w:val="28"/>
        </w:rPr>
        <w:t>наличие оснований для отказа в предоставлении муниципальной услуги, предусмотренных пунктом 2.14  настоящего Регламента.</w:t>
      </w:r>
    </w:p>
    <w:p>
      <w:pPr>
        <w:pStyle w:val="Normal"/>
        <w:shd w:val="clear" w:fill="FFFFFF"/>
        <w:tabs>
          <w:tab w:val="clear" w:pos="708"/>
          <w:tab w:val="left" w:pos="1620" w:leader="none"/>
        </w:tabs>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3.5.8. Результатом выполнения административной процедуры является направление заявителю мотивированного отказа (письма) либо передача указанного письма заявителю на личном приеме в уполномоченном органе.</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color w:val="000000"/>
          <w:sz w:val="28"/>
          <w:szCs w:val="28"/>
        </w:rPr>
        <w:t>3.5.9. С</w:t>
      </w:r>
      <w:r>
        <w:rPr>
          <w:rFonts w:cs="Times New Roman" w:ascii="Times New Roman" w:hAnsi="Times New Roman"/>
          <w:sz w:val="28"/>
          <w:szCs w:val="28"/>
        </w:rPr>
        <w:t>пособом фиксации результата административной процедуры является регистрация письма в журнале регистрации исходящих документов (либо указывается иное наименование документа, в котором регистрируются исходящие документы).</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color w:val="000000"/>
          <w:sz w:val="28"/>
          <w:szCs w:val="28"/>
        </w:rPr>
        <w:t xml:space="preserve">3.5.10. Срок выполнения процедуры – не более 8 рабочих дней со дня </w:t>
      </w:r>
      <w:r>
        <w:rPr>
          <w:rFonts w:cs="Times New Roman" w:ascii="Times New Roman" w:hAnsi="Times New Roman"/>
          <w:sz w:val="28"/>
          <w:szCs w:val="28"/>
        </w:rPr>
        <w:t xml:space="preserve">установления специалистом наличия оснований для отказа в предоставлении муниципальной услуги, указанных в </w:t>
      </w:r>
      <w:r>
        <w:rPr>
          <w:rFonts w:cs="Times New Roman" w:ascii="Times New Roman" w:hAnsi="Times New Roman"/>
          <w:color w:val="000000"/>
          <w:sz w:val="28"/>
          <w:szCs w:val="28"/>
        </w:rPr>
        <w:t>пункте 2.14 настоящего Регламента.</w:t>
      </w:r>
    </w:p>
    <w:p>
      <w:pPr>
        <w:pStyle w:val="Normal"/>
        <w:spacing w:lineRule="atLeast" w:line="100"/>
        <w:jc w:val="both"/>
        <w:rPr>
          <w:rFonts w:ascii="Times New Roman" w:hAnsi="Times New Roman" w:cs="Times New Roman"/>
          <w:color w:val="000000"/>
          <w:sz w:val="28"/>
          <w:szCs w:val="28"/>
        </w:rPr>
      </w:pPr>
      <w:r>
        <w:rPr>
          <w:rFonts w:cs="Times New Roman" w:ascii="Times New Roman" w:hAnsi="Times New Roman"/>
          <w:color w:val="000000"/>
          <w:sz w:val="28"/>
          <w:szCs w:val="28"/>
        </w:rPr>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t>3.6. Принятие решения о предоставлении муниципальной услуги и выдача (направление) решения о предоставлении муниципальной услуги заявителю</w:t>
      </w:r>
    </w:p>
    <w:p>
      <w:pPr>
        <w:pStyle w:val="Normal"/>
        <w:spacing w:lineRule="atLeast" w:line="100"/>
        <w:ind w:firstLine="54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ind w:firstLine="709"/>
        <w:jc w:val="both"/>
        <w:rPr/>
      </w:pPr>
      <w:r>
        <w:rPr>
          <w:rFonts w:cs="Times New Roman" w:ascii="Times New Roman" w:hAnsi="Times New Roman"/>
          <w:sz w:val="28"/>
          <w:szCs w:val="28"/>
        </w:rPr>
        <w:t xml:space="preserve">3.6.1. Основанием для начала административной процедуры является </w:t>
      </w:r>
      <w:r>
        <w:rPr>
          <w:rFonts w:eastAsia="Times New Roman" w:cs="Times New Roman" w:ascii="Times New Roman" w:hAnsi="Times New Roman"/>
          <w:sz w:val="28"/>
          <w:szCs w:val="28"/>
        </w:rPr>
        <w:t>отсутствие оснований для отказа в предоставлении муниципальной услуги, указанных в пункте 2.14 Регламента.</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3.6.2. Ответственными за выполнение административной процедуры являются:</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в части принятия (подписания) решения о предоставлении муниципальной услуги – руководитель уполномоченного органа;</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в части обеспечения подготовки, подписания и направления (вручения) заявителю решения о предоставлении муниципальной услуги – специалист.</w:t>
      </w:r>
    </w:p>
    <w:p>
      <w:pPr>
        <w:pStyle w:val="Normal"/>
        <w:spacing w:lineRule="atLeast" w:line="100"/>
        <w:ind w:firstLine="709"/>
        <w:jc w:val="both"/>
        <w:rPr/>
      </w:pPr>
      <w:r>
        <w:rPr>
          <w:rFonts w:cs="Times New Roman" w:ascii="Times New Roman" w:hAnsi="Times New Roman"/>
          <w:sz w:val="28"/>
          <w:szCs w:val="28"/>
        </w:rPr>
        <w:t>3.6.3. Специалист в течение 3 рабочих дней с даты получения ответов на межведомственные запросы либо с момента установления при проверке заявления и прилагаемых к нему документов соответствия этих документов требованиям действующего законодательства Российской Федерации и настоящего Административного регламента подготавливает проект решения о предоставлении муниципальной услуги.</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3.6.4. Проект решения о присвоении (изменении) объекту адресации адреса содержит: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присвоенный объекту адресации адрес;</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реквизиты и наименования документов, на основании которых принято решение о присвоении (изменении) адреса;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описание местоположения объекта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кадастровые номера, адреса и сведения об объектах недвижимости, из которых образуется объект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аннулируемый адрес объекта адресации и уникальный номер аннулируемого адреса объекта адресации в государственном адресном реестре (в случае присвоения нового адреса объекту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В случае присвоения адреса поставленному на государственный кадастровый учет объекту недвижимости в решении о присвоении адреса объекту адресации также указывается кадастровый номер объекта недвижимости, являющегося объектом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Проект решения об аннулировании адреса объекта адресации содержит:</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аннулируемый адрес объекта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уникальный номер аннулируемого адреса объекта адресации в государственном адресном реестре;</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причину аннулирования адреса объекта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реквизиты решения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Решение об аннулировании адреса объекта адресации в случае присвоения объекту адресации нового адреса может быть объединено с решением о присвоении этому объекту адресации нового адреса.</w:t>
      </w:r>
    </w:p>
    <w:p>
      <w:pPr>
        <w:pStyle w:val="ConsPlusNormal1"/>
        <w:ind w:firstLine="709"/>
        <w:jc w:val="both"/>
        <w:rPr/>
      </w:pPr>
      <w:r>
        <w:rPr>
          <w:rFonts w:cs="Times New Roman" w:ascii="Times New Roman" w:hAnsi="Times New Roman"/>
          <w:sz w:val="28"/>
          <w:szCs w:val="28"/>
        </w:rPr>
        <w:t>3.6.5. Руководитель уполномоченного органа в течение 1 рабочего дня согласовывает и подписывает решение о предоставлении муниципальной услуги, которое в течение 1 рабочего дня регистрируется ответственным за ведение делопроизводства в уполномоченном органе.</w:t>
      </w:r>
    </w:p>
    <w:p>
      <w:pPr>
        <w:pStyle w:val="ConsPlusNormal1"/>
        <w:ind w:firstLine="709"/>
        <w:jc w:val="both"/>
        <w:rPr/>
      </w:pPr>
      <w:r>
        <w:rPr>
          <w:rFonts w:cs="Times New Roman" w:ascii="Times New Roman" w:hAnsi="Times New Roman"/>
          <w:sz w:val="28"/>
          <w:szCs w:val="28"/>
        </w:rPr>
        <w:t>3.6.6. Зарегистрированное решение о предоставлении муниципальной услуги направляется заявителю в течение 1 рабочего дня после регистрации или, при желании заявителя получить результат предоставления услуги лично, выдаётся заявителю не позднее чем через 3 рабочих дня со дня его регистрации.</w:t>
      </w:r>
    </w:p>
    <w:p>
      <w:pPr>
        <w:pStyle w:val="ConsPlusNormal1"/>
        <w:ind w:firstLine="709"/>
        <w:jc w:val="both"/>
        <w:rPr>
          <w:rFonts w:ascii="Times New Roman" w:hAnsi="Times New Roman" w:cs="Times New Roman"/>
          <w:sz w:val="28"/>
          <w:szCs w:val="28"/>
        </w:rPr>
      </w:pPr>
      <w:r>
        <w:rPr>
          <w:rFonts w:cs="Times New Roman" w:ascii="Times New Roman" w:hAnsi="Times New Roman"/>
          <w:sz w:val="28"/>
          <w:szCs w:val="28"/>
        </w:rPr>
        <w:t>При желании заявителя получить результат муниципальной услуги через МФЦ или посредством Единого портала или Регионального портала, письмо направляется ему соответствующим образом – в МФЦ для выдачи заявителю или размещается в Региональном хранилище.</w:t>
      </w:r>
    </w:p>
    <w:p>
      <w:pPr>
        <w:pStyle w:val="Normal"/>
        <w:spacing w:lineRule="atLeast" w:line="100"/>
        <w:ind w:firstLine="709"/>
        <w:jc w:val="both"/>
        <w:rPr/>
      </w:pPr>
      <w:r>
        <w:rPr>
          <w:rFonts w:cs="Times New Roman" w:ascii="Times New Roman" w:hAnsi="Times New Roman"/>
          <w:sz w:val="28"/>
          <w:szCs w:val="28"/>
        </w:rPr>
        <w:t xml:space="preserve">3.6.7. </w:t>
      </w:r>
      <w:r>
        <w:rPr>
          <w:rFonts w:cs="Times New Roman" w:ascii="Times New Roman" w:hAnsi="Times New Roman"/>
          <w:color w:val="000000"/>
          <w:sz w:val="28"/>
          <w:szCs w:val="28"/>
        </w:rPr>
        <w:t xml:space="preserve">Критерием принятия решения является </w:t>
      </w:r>
      <w:r>
        <w:rPr>
          <w:rFonts w:cs="Times New Roman" w:ascii="Times New Roman" w:hAnsi="Times New Roman"/>
          <w:sz w:val="28"/>
          <w:szCs w:val="28"/>
        </w:rPr>
        <w:t>отсутствие оснований для отказа в предоставлении муниципальной услуги, предусмотренных пунктом 2.14 настоящего Регламента.</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sz w:val="28"/>
          <w:szCs w:val="28"/>
        </w:rPr>
        <w:t>3.5.8. Результатом выполнения административной процедуры является выдача либо направление заявителю решения о предоставлении муниципальной услуги.</w:t>
      </w:r>
    </w:p>
    <w:p>
      <w:pPr>
        <w:pStyle w:val="Normal"/>
        <w:shd w:val="clear" w:fill="FFFFFF"/>
        <w:tabs>
          <w:tab w:val="clear" w:pos="708"/>
          <w:tab w:val="left" w:pos="1620" w:leader="none"/>
        </w:tabs>
        <w:spacing w:lineRule="atLeast" w:line="100"/>
        <w:ind w:firstLine="709"/>
        <w:jc w:val="both"/>
        <w:rPr/>
      </w:pPr>
      <w:r>
        <w:rPr>
          <w:rFonts w:cs="Times New Roman" w:ascii="Times New Roman" w:hAnsi="Times New Roman"/>
          <w:sz w:val="28"/>
          <w:szCs w:val="28"/>
        </w:rPr>
        <w:t>3.6.9.</w:t>
      </w:r>
      <w:r>
        <w:rPr>
          <w:rFonts w:cs="Times New Roman" w:ascii="Times New Roman" w:hAnsi="Times New Roman"/>
          <w:color w:val="000000"/>
          <w:sz w:val="28"/>
          <w:szCs w:val="28"/>
        </w:rPr>
        <w:t xml:space="preserve"> С</w:t>
      </w:r>
      <w:r>
        <w:rPr>
          <w:rFonts w:cs="Times New Roman" w:ascii="Times New Roman" w:hAnsi="Times New Roman"/>
          <w:sz w:val="28"/>
          <w:szCs w:val="28"/>
        </w:rPr>
        <w:t>пособом фиксации результата административной процедуры является регистрация решения о предоставлении муниципальной услуги.</w:t>
      </w:r>
    </w:p>
    <w:p>
      <w:pPr>
        <w:pStyle w:val="Normal"/>
        <w:spacing w:lineRule="atLeast" w:line="100"/>
        <w:ind w:firstLine="709"/>
        <w:jc w:val="both"/>
        <w:rPr/>
      </w:pPr>
      <w:r>
        <w:rPr>
          <w:rFonts w:cs="Times New Roman" w:ascii="Times New Roman" w:hAnsi="Times New Roman"/>
          <w:color w:val="000000"/>
          <w:sz w:val="28"/>
          <w:szCs w:val="28"/>
        </w:rPr>
        <w:t>3.6.10. Срок выполнения процедуры – не более 7 рабочих дней</w:t>
      </w:r>
      <w:r>
        <w:rPr>
          <w:rFonts w:cs="Times New Roman" w:ascii="Times New Roman" w:hAnsi="Times New Roman"/>
          <w:sz w:val="28"/>
          <w:szCs w:val="28"/>
        </w:rPr>
        <w:t xml:space="preserve"> с даты получения ответов на межведомственные запросы либо с момента установления при проверке заявления и прилагаемых к нему документов соответствия этих документов требованиям действующего законодательства Российской Федерации и настоящего Регламента</w:t>
      </w:r>
      <w:r>
        <w:rPr>
          <w:rFonts w:cs="Times New Roman" w:ascii="Times New Roman" w:hAnsi="Times New Roman"/>
          <w:color w:val="000000"/>
          <w:sz w:val="28"/>
          <w:szCs w:val="28"/>
        </w:rPr>
        <w:t>.</w:t>
      </w:r>
    </w:p>
    <w:p>
      <w:pPr>
        <w:pStyle w:val="Normal"/>
        <w:spacing w:lineRule="atLeast" w:line="100"/>
        <w:ind w:firstLine="709"/>
        <w:jc w:val="both"/>
        <w:rPr>
          <w:rFonts w:ascii="Times New Roman" w:hAnsi="Times New Roman" w:cs="Times New Roman"/>
          <w:color w:val="000000"/>
          <w:sz w:val="28"/>
          <w:szCs w:val="28"/>
        </w:rPr>
      </w:pPr>
      <w:r>
        <w:rPr>
          <w:rFonts w:cs="Times New Roman" w:ascii="Times New Roman" w:hAnsi="Times New Roman"/>
          <w:color w:val="000000"/>
          <w:sz w:val="28"/>
          <w:szCs w:val="28"/>
        </w:rPr>
      </w:r>
    </w:p>
    <w:p>
      <w:pPr>
        <w:pStyle w:val="Normal"/>
        <w:widowControl w:val="false"/>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t xml:space="preserve">3.7. Выполнение административных процедур </w:t>
      </w:r>
    </w:p>
    <w:p>
      <w:pPr>
        <w:pStyle w:val="Normal"/>
        <w:widowControl w:val="false"/>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t>при предоставлении муниципальной услуги на базе МФЦ</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3.7.1.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3.7.2. Сотрудник МФЦ, ответственный за прием и регистрацию документов, осуществляет следующую последовательность действий:</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 устанавливает предмет обращения;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 устанавливает соответствие личности заявителя документу, удостоверяющему личность;</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 проверяет наличие документа, удостоверяющего права (полномочия) представителя заинтересованного лица (в случае, если с заявлением обращается представитель заявителя);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4) осуществляет сверку копий представленных документов с их оригиналами;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5) проверяет заявление и прилагаемые к нему документы на наличие подчисток, приписок, зачеркнутых слов и иных неоговоренных исправлений, серьезных повреждений, не позволяющих однозначно истолковать их содержание;</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6)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7) вручает копию расписки заявителю.</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3.7.3. При отсутствии у заявителя, обратившегося лично, заполненного заявления или неправильном его заполнении сотрудник МФЦ, ответственный за прием и регистрацию документов, консультирует заявителя по вопросам заполнения заявления.</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3.7.4. В случае установления факта несоответствия документов требованиям, указанным в пунктах 2.6 и 2.12 настоящего Административного регламента, сотрудник МФЦ, ответственный за прием и регистрацию документов, уведомляет заявителя о наличии препятствий для предоставления муниципальной услуги, разъясняет заявителю содержание недостатков, выявленных в предоставленных документах, и предлагает заявителю сдать документы после устранения недостатков.</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3.7.5. В случае если заявитель отказывается устранять выявленные недостатки, сотрудник МФЦ, ответственный за прием и регистрацию документов,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 а также отметку о несоответствии представленных документов требованиям, указанным в пунктах 2.6 и 2.12 настоящего Административного регламента.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3.7.6. Сотрудник МФЦ, ответственный за организацию направления заявления и прилагаемых к нему документов в уполномоченный орган, организует передачу заявления и документов, представленных заявителем, в уполномоченный орган в соответствии с заключенным соглашением о взаимодействии и порядком делопроизводства в МФЦ.</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3.7.7. В случае предоставления муниципальной услуги по экстерриториальному принципу сотрудник МФЦ, ответственный за прием и регистрацию документов, формирует электронный образ заявления и документов, подписывает усиленной квалифицированной электронной подписью и передает по защищенным каналам связи в уполномоченный орган в соответствии с реестрами-расписками.</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3.7.8. Сотрудник уполномоченного органа, ответственный за регистрацию поступающих заявлений граждан, регистрирует заявление и прилагаемые к нему документы в соответствии с подразделом 3.2 настоящего Административного регламента.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3.7.9. Максимальный срок выполнения процедуры – 1 рабочий день с даты поступления заявления и прилагаемых к нему документов в МФЦ.</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3.7.10. Результатом выполнения административной процедуры является прием заявления и прилагаемых к нему документов в МФЦ и передача их в уполномоченный орган.</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3.7.11. Способом фиксации исполнения административной процедуры является регистрация заявления в информационной системе МФЦ, а также в книге регистрации заявлений граждан о принятии на учет и (или) в соответствующей информационной системе.</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Дальнейшие административные процедуры осуществляются в порядке, указанном в подразделах 3.3 – 3.6 настоящего Административного регламента.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t>3.8. Особенности реализации административных процедур при предоставлении муниципальной услуги в электронной форме</w:t>
      </w:r>
    </w:p>
    <w:p>
      <w:pPr>
        <w:pStyle w:val="Normal"/>
        <w:spacing w:lineRule="atLeast" w:line="100"/>
        <w:ind w:firstLine="709"/>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3.8.1. Основанием (юридическим фактом) для начала административной процедуры, является поступление в уполномоченный орган в электронной форме посредством Единого портала или Регионального портала заявления о предоставлении муниципальной услуги и документов, представляемых заявителем самостоятельно.</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3.8.2. Специалист, уполномоченный на прием заявлений: </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1) регистрирует поступившее заявление в журнале регистрации входящих документов;</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2) проверяет правильность оформления представленных заявителем документов;</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 проверяет комплектность представленных заявителем документов согласно пункту 2.6 настоящего Административного регламента;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4) подготавливает, подписывает и направляет заявителю по почте на бумажном носителе либо в электронной форме (при наличии электронного адреса) уведомление о регистрации заявления о предоставлении муниципальной услуги. </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3.8.3. Максимальный срок административной процедуры не может превышать 1 рабочего дня.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3.8.4. Критерием принятия решения является наличие заявления и  документов, представленных в электронной форме.</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3.8.5. Результатом административной процедуры является прием документов, представленных заявителем.</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3.8.6. Способом фиксации результата административной процедуры является регистрация заявления в журнале регистрации входящих документов.</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3.8.7. Дальнейшие административные действия осуществляются в соответствии с разделами 3.3 – 3.6 настоящего Административного регламента.</w:t>
      </w:r>
    </w:p>
    <w:p>
      <w:pPr>
        <w:pStyle w:val="Normal"/>
        <w:widowControl w:val="false"/>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center"/>
        <w:rPr/>
      </w:pPr>
      <w:r>
        <w:rPr>
          <w:rFonts w:cs="Times New Roman" w:ascii="Times New Roman" w:hAnsi="Times New Roman"/>
          <w:sz w:val="28"/>
          <w:szCs w:val="28"/>
          <w:lang w:val="en-US"/>
        </w:rPr>
        <w:t>IV</w:t>
      </w:r>
      <w:r>
        <w:rPr>
          <w:rFonts w:cs="Times New Roman" w:ascii="Times New Roman" w:hAnsi="Times New Roman"/>
          <w:sz w:val="28"/>
          <w:szCs w:val="28"/>
        </w:rPr>
        <w:t>. Формы контроля за исполнением</w:t>
      </w:r>
    </w:p>
    <w:p>
      <w:pPr>
        <w:pStyle w:val="Normal"/>
        <w:spacing w:lineRule="atLeast" w:line="100"/>
        <w:jc w:val="center"/>
        <w:rPr>
          <w:rFonts w:ascii="Times New Roman" w:hAnsi="Times New Roman" w:cs="Times New Roman"/>
          <w:sz w:val="28"/>
          <w:szCs w:val="28"/>
        </w:rPr>
      </w:pPr>
      <w:r>
        <w:rPr>
          <w:rFonts w:cs="Times New Roman" w:ascii="Times New Roman" w:hAnsi="Times New Roman"/>
          <w:sz w:val="28"/>
          <w:szCs w:val="28"/>
        </w:rPr>
        <w:t>административного регламента</w:t>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shd w:val="clear" w:fill="FFFFFF"/>
        <w:spacing w:lineRule="atLeast" w:line="100"/>
        <w:ind w:firstLine="709"/>
        <w:jc w:val="both"/>
        <w:rPr/>
      </w:pPr>
      <w:r>
        <w:rPr>
          <w:rFonts w:cs="Times New Roman" w:ascii="Times New Roman" w:hAnsi="Times New Roman"/>
          <w:color w:val="000000"/>
          <w:spacing w:val="1"/>
          <w:sz w:val="28"/>
          <w:szCs w:val="28"/>
        </w:rPr>
        <w:t xml:space="preserve">4.1. Текущий контроль за соблюдением и исполнением </w:t>
      </w:r>
      <w:r>
        <w:rPr>
          <w:rFonts w:cs="Times New Roman" w:ascii="Times New Roman" w:hAnsi="Times New Roman"/>
          <w:color w:val="000000"/>
          <w:spacing w:val="-3"/>
          <w:sz w:val="28"/>
          <w:szCs w:val="28"/>
        </w:rPr>
        <w:t>ответственными</w:t>
      </w:r>
      <w:r>
        <w:rPr>
          <w:rFonts w:cs="Times New Roman" w:ascii="Times New Roman" w:hAnsi="Times New Roman"/>
          <w:color w:val="000000"/>
          <w:spacing w:val="1"/>
          <w:sz w:val="28"/>
          <w:szCs w:val="28"/>
        </w:rPr>
        <w:t xml:space="preserve"> должностными лицами уполномоченного органа</w:t>
      </w:r>
      <w:r>
        <w:rPr>
          <w:rFonts w:cs="Times New Roman" w:ascii="Times New Roman" w:hAnsi="Times New Roman"/>
          <w:color w:val="000000"/>
          <w:spacing w:val="2"/>
          <w:sz w:val="28"/>
          <w:szCs w:val="28"/>
        </w:rPr>
        <w:t xml:space="preserve"> положений настоящего Р</w:t>
      </w:r>
      <w:r>
        <w:rPr>
          <w:rFonts w:cs="Times New Roman" w:ascii="Times New Roman" w:hAnsi="Times New Roman"/>
          <w:color w:val="000000"/>
          <w:spacing w:val="1"/>
          <w:sz w:val="28"/>
          <w:szCs w:val="28"/>
        </w:rPr>
        <w:t xml:space="preserve">егламента и иных нормативных </w:t>
      </w:r>
      <w:r>
        <w:rPr>
          <w:rFonts w:cs="Times New Roman" w:ascii="Times New Roman" w:hAnsi="Times New Roman"/>
          <w:color w:val="000000"/>
          <w:sz w:val="28"/>
          <w:szCs w:val="28"/>
        </w:rPr>
        <w:t xml:space="preserve">правовых актов, устанавливающих требования </w:t>
      </w:r>
      <w:r>
        <w:rPr>
          <w:rFonts w:cs="Times New Roman" w:ascii="Times New Roman" w:hAnsi="Times New Roman"/>
          <w:color w:val="000000"/>
          <w:spacing w:val="-1"/>
          <w:sz w:val="28"/>
          <w:szCs w:val="28"/>
        </w:rPr>
        <w:t xml:space="preserve">к предоставлению муниципальной услуги, а также </w:t>
      </w:r>
      <w:r>
        <w:rPr>
          <w:rFonts w:cs="Times New Roman" w:ascii="Times New Roman" w:hAnsi="Times New Roman"/>
          <w:color w:val="000000"/>
          <w:spacing w:val="1"/>
          <w:sz w:val="28"/>
          <w:szCs w:val="28"/>
        </w:rPr>
        <w:t xml:space="preserve">принятием </w:t>
      </w:r>
      <w:r>
        <w:rPr>
          <w:rFonts w:cs="Times New Roman" w:ascii="Times New Roman" w:hAnsi="Times New Roman"/>
          <w:color w:val="000000"/>
          <w:spacing w:val="-3"/>
          <w:sz w:val="28"/>
          <w:szCs w:val="28"/>
        </w:rPr>
        <w:t>ответственными</w:t>
      </w:r>
      <w:r>
        <w:rPr>
          <w:rFonts w:cs="Times New Roman" w:ascii="Times New Roman" w:hAnsi="Times New Roman"/>
          <w:color w:val="000000"/>
          <w:spacing w:val="1"/>
          <w:sz w:val="28"/>
          <w:szCs w:val="28"/>
        </w:rPr>
        <w:t xml:space="preserve"> должностными лицами уполномоченного органа решений осуществляет руководитель уполномоченного органа</w:t>
      </w:r>
      <w:r>
        <w:rPr>
          <w:rFonts w:cs="Times New Roman" w:ascii="Times New Roman" w:hAnsi="Times New Roman"/>
          <w:color w:val="000000"/>
          <w:spacing w:val="-3"/>
          <w:sz w:val="28"/>
          <w:szCs w:val="28"/>
        </w:rPr>
        <w:t>.</w:t>
      </w:r>
    </w:p>
    <w:p>
      <w:pPr>
        <w:pStyle w:val="Normal"/>
        <w:spacing w:lineRule="atLeast" w:line="100"/>
        <w:ind w:firstLine="709"/>
        <w:jc w:val="both"/>
        <w:rPr/>
      </w:pPr>
      <w:r>
        <w:rPr>
          <w:rFonts w:cs="Times New Roman" w:ascii="Times New Roman" w:hAnsi="Times New Roman"/>
          <w:color w:val="000000"/>
          <w:sz w:val="28"/>
          <w:szCs w:val="28"/>
        </w:rPr>
        <w:t xml:space="preserve">4.2.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заявления заявителей, содержащие жалобы на решения, действия (бездействие) </w:t>
      </w:r>
      <w:r>
        <w:rPr>
          <w:rFonts w:cs="Times New Roman" w:ascii="Times New Roman" w:hAnsi="Times New Roman"/>
          <w:color w:val="000000"/>
          <w:spacing w:val="-3"/>
          <w:sz w:val="28"/>
          <w:szCs w:val="28"/>
        </w:rPr>
        <w:t>ответственных</w:t>
      </w:r>
      <w:r>
        <w:rPr>
          <w:rFonts w:cs="Times New Roman" w:ascii="Times New Roman" w:hAnsi="Times New Roman"/>
          <w:color w:val="000000"/>
          <w:sz w:val="28"/>
          <w:szCs w:val="28"/>
        </w:rPr>
        <w:t xml:space="preserve"> должностных лиц уполномоченного органа, непосредственно осуществляющих административные процедуры.</w:t>
      </w:r>
    </w:p>
    <w:p>
      <w:pPr>
        <w:pStyle w:val="Normal"/>
        <w:spacing w:lineRule="atLeast" w:line="100"/>
        <w:ind w:firstLine="709"/>
        <w:jc w:val="both"/>
        <w:rPr>
          <w:rFonts w:ascii="Times New Roman" w:hAnsi="Times New Roman" w:cs="Times New Roman"/>
          <w:color w:val="000000"/>
          <w:sz w:val="28"/>
          <w:szCs w:val="28"/>
        </w:rPr>
      </w:pPr>
      <w:r>
        <w:rPr>
          <w:rFonts w:cs="Times New Roman" w:ascii="Times New Roman" w:hAnsi="Times New Roman"/>
          <w:color w:val="000000"/>
          <w:sz w:val="28"/>
          <w:szCs w:val="28"/>
        </w:rPr>
        <w:t>4.3. Плановые проверки осуществляются на основании ежегодных планов в соответствии с планом работы уполномоченного органа.</w:t>
      </w:r>
    </w:p>
    <w:p>
      <w:pPr>
        <w:pStyle w:val="Normal"/>
        <w:spacing w:lineRule="atLeast" w:line="100"/>
        <w:ind w:firstLine="709"/>
        <w:jc w:val="both"/>
        <w:rPr/>
      </w:pPr>
      <w:r>
        <w:rPr>
          <w:rFonts w:cs="Times New Roman" w:ascii="Times New Roman" w:hAnsi="Times New Roman"/>
          <w:color w:val="000000"/>
          <w:sz w:val="28"/>
          <w:szCs w:val="28"/>
        </w:rPr>
        <w:t xml:space="preserve">4.4. Внеплановые проверки осуществляются по решению </w:t>
      </w:r>
      <w:r>
        <w:rPr>
          <w:rFonts w:cs="Times New Roman" w:ascii="Times New Roman" w:hAnsi="Times New Roman"/>
          <w:color w:val="000000"/>
          <w:spacing w:val="1"/>
          <w:sz w:val="28"/>
          <w:szCs w:val="28"/>
        </w:rPr>
        <w:t>руководителя уполномоченного органа, руководителя структурного подразделения уполномоченного органа</w:t>
      </w:r>
      <w:r>
        <w:rPr>
          <w:rFonts w:cs="Times New Roman" w:ascii="Times New Roman" w:hAnsi="Times New Roman"/>
          <w:color w:val="000000"/>
          <w:spacing w:val="-3"/>
          <w:sz w:val="28"/>
          <w:szCs w:val="28"/>
        </w:rPr>
        <w:t>, а также на основании полученной жалобы на действия (бездействие) и решения, принятые в ходе предоставления муниципальной услуги, действия (бездействие) и решения ответственных должностных лиц, участвующих в предоставлении муниципальной услуги.</w:t>
      </w:r>
    </w:p>
    <w:p>
      <w:pPr>
        <w:pStyle w:val="Normal"/>
        <w:spacing w:lineRule="atLeast" w:line="100"/>
        <w:ind w:firstLine="709"/>
        <w:jc w:val="both"/>
        <w:rPr/>
      </w:pPr>
      <w:r>
        <w:rPr>
          <w:rFonts w:cs="Times New Roman" w:ascii="Times New Roman" w:hAnsi="Times New Roman"/>
          <w:color w:val="000000"/>
          <w:sz w:val="28"/>
          <w:szCs w:val="28"/>
        </w:rPr>
        <w:t xml:space="preserve">4.5. Ответственный сотрудник уполномоченного органа, </w:t>
      </w:r>
      <w:r>
        <w:rPr>
          <w:rFonts w:cs="Times New Roman" w:ascii="Times New Roman" w:hAnsi="Times New Roman"/>
          <w:color w:val="000000"/>
          <w:spacing w:val="-3"/>
          <w:sz w:val="28"/>
          <w:szCs w:val="28"/>
        </w:rPr>
        <w:t>участвующий в предоставлении муниципальной услуги, несет персональную ответственность за соблюдение сроков и порядка совершения административных процедур.</w:t>
      </w:r>
    </w:p>
    <w:p>
      <w:pPr>
        <w:pStyle w:val="Normal"/>
        <w:spacing w:lineRule="atLeast" w:line="100"/>
        <w:ind w:firstLine="709"/>
        <w:jc w:val="both"/>
        <w:rPr>
          <w:rFonts w:ascii="Times New Roman" w:hAnsi="Times New Roman" w:cs="Times New Roman"/>
          <w:color w:val="000000"/>
          <w:sz w:val="28"/>
          <w:szCs w:val="28"/>
        </w:rPr>
      </w:pPr>
      <w:r>
        <w:rPr>
          <w:rFonts w:cs="Times New Roman" w:ascii="Times New Roman" w:hAnsi="Times New Roman"/>
          <w:color w:val="000000"/>
          <w:sz w:val="28"/>
          <w:szCs w:val="28"/>
        </w:rPr>
        <w:t>Ответственность сотрудников уполномоченного органа определяется в их должностных регламентах в соответствии с требованиями законодательства Российской Федерации о муниципальной службе в Российской Федерации.</w:t>
      </w:r>
    </w:p>
    <w:p>
      <w:pPr>
        <w:pStyle w:val="Normal"/>
        <w:spacing w:lineRule="atLeast" w:line="100"/>
        <w:ind w:firstLine="709"/>
        <w:jc w:val="both"/>
        <w:rPr/>
      </w:pPr>
      <w:r>
        <w:rPr>
          <w:rFonts w:cs="Times New Roman" w:ascii="Times New Roman" w:hAnsi="Times New Roman"/>
          <w:color w:val="000000"/>
          <w:sz w:val="28"/>
          <w:szCs w:val="28"/>
        </w:rPr>
        <w:t xml:space="preserve">4.6. Граждане, их объединения и организации всех форм собственности для осуществления контроля со своей стороны вправе направить в уполномоченный орган предложения, рекомендации, замечания по вопросам предоставления муниципальной услуги, а также предложения по внесению изменений в Регламент, нормативные правовые акты Самарской области, </w:t>
      </w:r>
      <w:r>
        <w:rPr>
          <w:rFonts w:cs="Times New Roman" w:ascii="Times New Roman" w:hAnsi="Times New Roman"/>
          <w:sz w:val="28"/>
          <w:szCs w:val="28"/>
        </w:rPr>
        <w:t>муниципальные правовые акты муниципального образования</w:t>
      </w:r>
      <w:r>
        <w:rPr>
          <w:rFonts w:cs="Times New Roman" w:ascii="Times New Roman" w:hAnsi="Times New Roman"/>
          <w:color w:val="000000"/>
          <w:sz w:val="28"/>
          <w:szCs w:val="28"/>
        </w:rPr>
        <w:t>, регулирующие предоставление муниципальной услуги.</w:t>
      </w:r>
    </w:p>
    <w:p>
      <w:pPr>
        <w:pStyle w:val="Normal"/>
        <w:spacing w:lineRule="atLeast" w:line="100"/>
        <w:ind w:firstLine="709"/>
        <w:jc w:val="both"/>
        <w:rPr>
          <w:rFonts w:ascii="Times New Roman" w:hAnsi="Times New Roman" w:cs="Times New Roman"/>
          <w:color w:val="000000"/>
          <w:sz w:val="28"/>
          <w:szCs w:val="28"/>
        </w:rPr>
      </w:pPr>
      <w:r>
        <w:rPr>
          <w:rFonts w:cs="Times New Roman" w:ascii="Times New Roman" w:hAnsi="Times New Roman"/>
          <w:color w:val="000000"/>
          <w:sz w:val="28"/>
          <w:szCs w:val="28"/>
        </w:rPr>
      </w:r>
    </w:p>
    <w:p>
      <w:pPr>
        <w:pStyle w:val="ConsPlusNormal1"/>
        <w:ind w:firstLine="709"/>
        <w:jc w:val="center"/>
        <w:rPr/>
      </w:pPr>
      <w:r>
        <w:rPr>
          <w:rFonts w:cs="Times New Roman" w:ascii="Times New Roman" w:hAnsi="Times New Roman"/>
          <w:sz w:val="28"/>
          <w:szCs w:val="28"/>
          <w:lang w:val="en-US"/>
        </w:rPr>
        <w:t>V</w:t>
      </w:r>
      <w:r>
        <w:rPr>
          <w:rFonts w:cs="Times New Roman" w:ascii="Times New Roman" w:hAnsi="Times New Roman"/>
          <w:sz w:val="28"/>
          <w:szCs w:val="28"/>
        </w:rPr>
        <w:t>. Досудебный (внесудебный) порядок обжалования решений и действий (бездействия) уполномоченного органа, а также должностных лиц уполномоченного органа</w:t>
      </w:r>
    </w:p>
    <w:p>
      <w:pPr>
        <w:pStyle w:val="ConsPlusNormal1"/>
        <w:ind w:firstLine="709"/>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5.1. Предметом досудебного обжалования заявителем могут являться решения и действия (бездействие), осуществляемые (принятые) должностным лицом уполномоченного органа в ходе предоставления муниципальной услуги на основании настоящего Регламента.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Заявитель имеет право на досудебное (внесудебное) обжалование решений и действий (бездействия), принимаемых (осуществляемых) в ходе предоставления муниципальной услуги, в том числе в случаях:</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нарушения срока регистрации заявления;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нарушения срока предоставления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требования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муниципального образования для предоставления муниципальной услуги;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отказа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муниципального образования для предоставления муниципальной услуги, у заявителя;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отказа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Самарской области, муниципальными правовыми акты муниципального образования;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затребования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акты муниципального образования;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отказа должностного лица уполномоченного органа, предоставляющего муниципальную услугу, в исправлении допущенных опечаток и ошибок в выданных в результате предоставления муниципальной услуги документах либо нарушения установленного срока таких исправлений.</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5.2. Общие требования к порядку подачи и рассмотрения жалобы</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 xml:space="preserve">Жалоба подается в письменной форме либо в электронной форме в уполномоченный орган. </w:t>
      </w:r>
    </w:p>
    <w:p>
      <w:pPr>
        <w:pStyle w:val="Normal"/>
        <w:spacing w:lineRule="atLeast" w:line="100"/>
        <w:ind w:firstLine="709"/>
        <w:jc w:val="both"/>
        <w:rPr/>
      </w:pPr>
      <w:r>
        <w:rPr>
          <w:rFonts w:cs="Times New Roman" w:ascii="Times New Roman" w:hAnsi="Times New Roman"/>
          <w:sz w:val="28"/>
          <w:szCs w:val="28"/>
        </w:rPr>
        <w:t xml:space="preserve">Жалоба может быть направлена по почте, через многофункциональный центр предоставления государственных и муниципальных услуг, с использованием информационно – телекоммуникационной сети «Интернет», Интернет – сайта уполномоченного органа, </w:t>
      </w:r>
      <w:r>
        <w:rPr>
          <w:rFonts w:cs="Times New Roman" w:ascii="Times New Roman" w:hAnsi="Times New Roman"/>
          <w:color w:val="000000"/>
          <w:sz w:val="28"/>
          <w:szCs w:val="28"/>
        </w:rPr>
        <w:t>Единого портала</w:t>
      </w:r>
      <w:r>
        <w:rPr>
          <w:rFonts w:cs="Times New Roman" w:ascii="Times New Roman" w:hAnsi="Times New Roman"/>
          <w:sz w:val="28"/>
          <w:szCs w:val="28"/>
        </w:rPr>
        <w:t xml:space="preserve"> либо</w:t>
      </w:r>
      <w:r>
        <w:rPr>
          <w:rFonts w:cs="Times New Roman" w:ascii="Times New Roman" w:hAnsi="Times New Roman"/>
          <w:color w:val="000000"/>
          <w:sz w:val="28"/>
          <w:szCs w:val="28"/>
        </w:rPr>
        <w:t xml:space="preserve"> Регионального </w:t>
      </w:r>
      <w:r>
        <w:rPr>
          <w:rFonts w:cs="Times New Roman" w:ascii="Times New Roman" w:hAnsi="Times New Roman"/>
          <w:sz w:val="28"/>
          <w:szCs w:val="28"/>
        </w:rPr>
        <w:t>портала, а также может быть принята при личном приеме заявителя.</w:t>
      </w:r>
    </w:p>
    <w:p>
      <w:pPr>
        <w:pStyle w:val="Normal"/>
        <w:spacing w:lineRule="atLeast" w:line="100"/>
        <w:ind w:firstLine="709"/>
        <w:jc w:val="both"/>
        <w:rPr/>
      </w:pPr>
      <w:r>
        <w:rPr>
          <w:rFonts w:cs="Times New Roman" w:ascii="Times New Roman" w:hAnsi="Times New Roman"/>
          <w:color w:val="000000"/>
          <w:spacing w:val="2"/>
          <w:sz w:val="28"/>
          <w:szCs w:val="28"/>
        </w:rPr>
        <w:t xml:space="preserve">5.3. </w:t>
      </w:r>
      <w:r>
        <w:rPr>
          <w:rFonts w:cs="Times New Roman" w:ascii="Times New Roman" w:hAnsi="Times New Roman"/>
          <w:spacing w:val="2"/>
          <w:sz w:val="28"/>
          <w:szCs w:val="28"/>
        </w:rPr>
        <w:t>Основанием для начала процедуры досудеб</w:t>
      </w:r>
      <w:r>
        <w:rPr>
          <w:rFonts w:cs="Times New Roman" w:ascii="Times New Roman" w:hAnsi="Times New Roman"/>
          <w:spacing w:val="1"/>
          <w:sz w:val="28"/>
          <w:szCs w:val="28"/>
        </w:rPr>
        <w:t>ного обжалования является поступление жалобы на ре</w:t>
      </w:r>
      <w:r>
        <w:rPr>
          <w:rFonts w:cs="Times New Roman" w:ascii="Times New Roman" w:hAnsi="Times New Roman"/>
          <w:sz w:val="28"/>
          <w:szCs w:val="28"/>
        </w:rPr>
        <w:t>шения</w:t>
      </w:r>
      <w:r>
        <w:rPr>
          <w:rFonts w:cs="Times New Roman" w:ascii="Times New Roman" w:hAnsi="Times New Roman"/>
          <w:spacing w:val="1"/>
          <w:sz w:val="28"/>
          <w:szCs w:val="28"/>
        </w:rPr>
        <w:t xml:space="preserve"> и действия (бездействие)</w:t>
      </w:r>
      <w:r>
        <w:rPr>
          <w:rFonts w:cs="Times New Roman" w:ascii="Times New Roman" w:hAnsi="Times New Roman"/>
          <w:sz w:val="28"/>
          <w:szCs w:val="28"/>
        </w:rPr>
        <w:t>, осуществляемые (принятые) в ходе предостав</w:t>
      </w:r>
      <w:r>
        <w:rPr>
          <w:rFonts w:cs="Times New Roman" w:ascii="Times New Roman" w:hAnsi="Times New Roman"/>
          <w:spacing w:val="3"/>
          <w:sz w:val="28"/>
          <w:szCs w:val="28"/>
        </w:rPr>
        <w:t>ления муниципальной услуги на основании настоя</w:t>
      </w:r>
      <w:r>
        <w:rPr>
          <w:rFonts w:cs="Times New Roman" w:ascii="Times New Roman" w:hAnsi="Times New Roman"/>
          <w:spacing w:val="1"/>
          <w:sz w:val="28"/>
          <w:szCs w:val="28"/>
        </w:rPr>
        <w:t>щего Регламента.</w:t>
      </w:r>
    </w:p>
    <w:p>
      <w:pPr>
        <w:pStyle w:val="Normal"/>
        <w:widowControl w:val="false"/>
        <w:shd w:val="clear" w:fill="FFFFFF"/>
        <w:tabs>
          <w:tab w:val="clear" w:pos="708"/>
          <w:tab w:val="left" w:pos="0" w:leader="none"/>
          <w:tab w:val="left" w:pos="1620" w:leader="none"/>
        </w:tabs>
        <w:spacing w:lineRule="atLeast" w:line="100"/>
        <w:ind w:firstLine="709"/>
        <w:jc w:val="both"/>
        <w:rPr>
          <w:rFonts w:ascii="Times New Roman" w:hAnsi="Times New Roman" w:cs="Times New Roman"/>
          <w:color w:val="000000"/>
          <w:sz w:val="28"/>
          <w:szCs w:val="28"/>
        </w:rPr>
      </w:pPr>
      <w:r>
        <w:rPr>
          <w:rFonts w:cs="Times New Roman" w:ascii="Times New Roman" w:hAnsi="Times New Roman"/>
          <w:color w:val="000000"/>
          <w:sz w:val="28"/>
          <w:szCs w:val="28"/>
        </w:rPr>
        <w:t>5.4. В жалобе указываются:</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наименование уполномоченного органа, должностного лица уполномоченного органа либо муниципального служащего уполномоченного органа, решения и действия (бездействие) которых обжалуются;</w:t>
      </w:r>
    </w:p>
    <w:p>
      <w:pPr>
        <w:pStyle w:val="Normal"/>
        <w:spacing w:lineRule="atLeast" w:line="100"/>
        <w:ind w:firstLine="709"/>
        <w:jc w:val="both"/>
        <w:rPr/>
      </w:pPr>
      <w:r>
        <w:rPr>
          <w:rFonts w:cs="Times New Roman" w:ascii="Times New Roman" w:hAnsi="Times New Roman"/>
          <w:sz w:val="28"/>
          <w:szCs w:val="28"/>
        </w:rPr>
        <w:t xml:space="preserve">фамилия, имя, отчество (последнее – при наличии), </w:t>
      </w:r>
      <w:r>
        <w:rPr>
          <w:rFonts w:eastAsia="Times New Roman" w:cs="Times New Roman" w:ascii="Times New Roman" w:hAnsi="Times New Roman"/>
          <w:sz w:val="28"/>
          <w:szCs w:val="28"/>
        </w:rPr>
        <w:t>сведения о месте жительства заявителя – физического лица</w:t>
      </w:r>
      <w:r>
        <w:rPr>
          <w:rFonts w:cs="Times New Roman" w:ascii="Times New Roman" w:hAnsi="Times New Roman"/>
          <w:sz w:val="28"/>
          <w:szCs w:val="28"/>
        </w:rPr>
        <w:t>,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Заявителем могут быть представлены документы (при наличии), подтверждающие его доводы, либо их копии.</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Заявитель имеет право на получение информации и документов, необходимых для обоснования и рассмотрения жалобы.</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Жалоба, поступившая в уполномоченный орган, подлежит рассмотрению руководителем соответствующего структурного подразделения (указываются наименования должности и структурного подразделения) в течение 15 рабочих дней со дня ее регистрации, а в случае обжалования отказа уполномоченного органа, должностного лица уполномоченного органа в приеме документов у заявителя либо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w:t>
      </w:r>
    </w:p>
    <w:p>
      <w:pPr>
        <w:pStyle w:val="Normal"/>
        <w:spacing w:lineRule="atLeast" w:line="100"/>
        <w:ind w:firstLine="709"/>
        <w:jc w:val="both"/>
        <w:rPr/>
      </w:pPr>
      <w:r>
        <w:rPr>
          <w:rFonts w:cs="Times New Roman" w:ascii="Times New Roman" w:hAnsi="Times New Roman"/>
          <w:sz w:val="28"/>
          <w:szCs w:val="28"/>
        </w:rPr>
        <w:t xml:space="preserve">5.5. </w:t>
      </w:r>
      <w:r>
        <w:rPr>
          <w:rFonts w:cs="Times New Roman" w:ascii="Times New Roman" w:hAnsi="Times New Roman"/>
          <w:iCs/>
          <w:sz w:val="28"/>
          <w:szCs w:val="28"/>
        </w:rPr>
        <w:t xml:space="preserve">Вышестоящие органы муниципальной власти и должностные лица, которым может быть адресована жалоба заявителя в досудебном (внесудебном) порядке. </w:t>
      </w:r>
    </w:p>
    <w:p>
      <w:pPr>
        <w:pStyle w:val="Normal"/>
        <w:spacing w:lineRule="atLeast" w:line="100"/>
        <w:ind w:firstLine="709"/>
        <w:jc w:val="both"/>
        <w:rPr>
          <w:rFonts w:ascii="Times New Roman" w:hAnsi="Times New Roman" w:cs="Times New Roman"/>
          <w:iCs/>
          <w:sz w:val="28"/>
          <w:szCs w:val="28"/>
        </w:rPr>
      </w:pPr>
      <w:r>
        <w:rPr>
          <w:rFonts w:cs="Times New Roman" w:ascii="Times New Roman" w:hAnsi="Times New Roman"/>
          <w:iCs/>
          <w:sz w:val="28"/>
          <w:szCs w:val="28"/>
        </w:rPr>
        <w:t>В досудебном (внесудебном) порядке заявители могут обжаловать действия или бездействие:</w:t>
      </w:r>
    </w:p>
    <w:p>
      <w:pPr>
        <w:pStyle w:val="Normal"/>
        <w:spacing w:lineRule="atLeast" w:line="100"/>
        <w:ind w:firstLine="709"/>
        <w:jc w:val="both"/>
        <w:rPr>
          <w:rFonts w:ascii="Times New Roman" w:hAnsi="Times New Roman" w:cs="Times New Roman"/>
          <w:iCs/>
          <w:sz w:val="28"/>
          <w:szCs w:val="28"/>
        </w:rPr>
      </w:pPr>
      <w:r>
        <w:rPr>
          <w:rFonts w:cs="Times New Roman" w:ascii="Times New Roman" w:hAnsi="Times New Roman"/>
          <w:iCs/>
          <w:sz w:val="28"/>
          <w:szCs w:val="28"/>
        </w:rPr>
        <w:t>должностных лиц структурного подразделения уполномоченного органа –  руководителю структурного подразделения уполномоченного органа;</w:t>
      </w:r>
    </w:p>
    <w:p>
      <w:pPr>
        <w:pStyle w:val="Normal"/>
        <w:spacing w:lineRule="atLeast" w:line="100"/>
        <w:ind w:firstLine="709"/>
        <w:jc w:val="both"/>
        <w:rPr>
          <w:rFonts w:ascii="Times New Roman" w:hAnsi="Times New Roman" w:cs="Times New Roman"/>
          <w:iCs/>
          <w:sz w:val="28"/>
          <w:szCs w:val="28"/>
        </w:rPr>
      </w:pPr>
      <w:r>
        <w:rPr>
          <w:rFonts w:cs="Times New Roman" w:ascii="Times New Roman" w:hAnsi="Times New Roman"/>
          <w:iCs/>
          <w:sz w:val="28"/>
          <w:szCs w:val="28"/>
        </w:rPr>
        <w:t>руководителя структурного подразделения уполномоченного органа – руководителю уполномоченного органа.</w:t>
      </w:r>
    </w:p>
    <w:p>
      <w:pPr>
        <w:pStyle w:val="Normal"/>
        <w:spacing w:lineRule="atLeast" w:line="100"/>
        <w:ind w:firstLine="709"/>
        <w:jc w:val="both"/>
        <w:rPr>
          <w:rFonts w:ascii="Times New Roman" w:hAnsi="Times New Roman" w:cs="Times New Roman"/>
          <w:sz w:val="28"/>
          <w:szCs w:val="28"/>
        </w:rPr>
      </w:pPr>
      <w:r>
        <w:rPr>
          <w:rFonts w:cs="Times New Roman" w:ascii="Times New Roman" w:hAnsi="Times New Roman"/>
          <w:sz w:val="28"/>
          <w:szCs w:val="28"/>
        </w:rPr>
        <w:t>5.6. По результатам рассмотрения жалобы уполномоченный орган принимает одно из следующих решений:</w:t>
      </w:r>
    </w:p>
    <w:p>
      <w:pPr>
        <w:pStyle w:val="Normal"/>
        <w:spacing w:lineRule="atLeast" w:line="100"/>
        <w:ind w:firstLine="709"/>
        <w:jc w:val="both"/>
        <w:rPr/>
      </w:pPr>
      <w:r>
        <w:rPr>
          <w:rFonts w:cs="Times New Roman" w:ascii="Times New Roman" w:hAnsi="Times New Roman"/>
          <w:sz w:val="28"/>
          <w:szCs w:val="28"/>
        </w:rPr>
        <w:t xml:space="preserve">удовлетворяет жалобу, в том числе в форме отмены принятого решения, исправления допущенных уполномоченным органом опечаток и ошибок в выданных в результате предоставления муниципальной услуги документах, </w:t>
      </w:r>
      <w:r>
        <w:rPr>
          <w:rFonts w:eastAsia="Times New Roman" w:cs="Times New Roman" w:ascii="Times New Roman" w:hAnsi="Times New Roman"/>
          <w:sz w:val="28"/>
          <w:szCs w:val="28"/>
        </w:rPr>
        <w:t xml:space="preserve">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w:t>
      </w:r>
      <w:r>
        <w:rPr>
          <w:rFonts w:cs="Times New Roman" w:ascii="Times New Roman" w:hAnsi="Times New Roman"/>
          <w:sz w:val="28"/>
          <w:szCs w:val="28"/>
        </w:rPr>
        <w:t>муниципальными правовыми акты муниципального образования,</w:t>
      </w:r>
      <w:r>
        <w:rPr>
          <w:rFonts w:eastAsia="Times New Roman" w:cs="Times New Roman" w:ascii="Times New Roman" w:hAnsi="Times New Roman"/>
          <w:sz w:val="28"/>
          <w:szCs w:val="28"/>
        </w:rPr>
        <w:t xml:space="preserve"> а также в иных формах</w:t>
      </w:r>
      <w:r>
        <w:rPr>
          <w:rFonts w:cs="Times New Roman" w:ascii="Times New Roman" w:hAnsi="Times New Roman"/>
          <w:sz w:val="28"/>
          <w:szCs w:val="28"/>
        </w:rPr>
        <w:t>;</w:t>
      </w:r>
    </w:p>
    <w:p>
      <w:pPr>
        <w:pStyle w:val="Normal"/>
        <w:spacing w:lineRule="atLeast" w:line="200"/>
        <w:ind w:firstLine="709"/>
        <w:jc w:val="both"/>
        <w:rPr>
          <w:rFonts w:ascii="Times New Roman" w:hAnsi="Times New Roman" w:cs="Times New Roman"/>
          <w:sz w:val="28"/>
          <w:szCs w:val="28"/>
        </w:rPr>
      </w:pPr>
      <w:r>
        <w:rPr>
          <w:rFonts w:cs="Times New Roman" w:ascii="Times New Roman" w:hAnsi="Times New Roman"/>
          <w:sz w:val="28"/>
          <w:szCs w:val="28"/>
        </w:rPr>
        <w:t>отказывает в удовлетворении жалобы.</w:t>
      </w:r>
    </w:p>
    <w:p>
      <w:pPr>
        <w:pStyle w:val="Normal"/>
        <w:spacing w:lineRule="atLeast" w:line="200"/>
        <w:ind w:firstLine="709"/>
        <w:jc w:val="both"/>
        <w:rPr>
          <w:rFonts w:ascii="Times New Roman" w:hAnsi="Times New Roman" w:cs="Times New Roman"/>
          <w:sz w:val="28"/>
          <w:szCs w:val="28"/>
        </w:rPr>
      </w:pPr>
      <w:r>
        <w:rPr>
          <w:rFonts w:cs="Times New Roman" w:ascii="Times New Roman" w:hAnsi="Times New Roman"/>
          <w:sz w:val="28"/>
          <w:szCs w:val="28"/>
        </w:rPr>
        <w:t>5.7.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pPr>
        <w:pStyle w:val="Normal"/>
        <w:spacing w:lineRule="atLeast" w:line="200"/>
        <w:ind w:firstLine="709"/>
        <w:jc w:val="both"/>
        <w:rPr>
          <w:rFonts w:ascii="Times New Roman" w:hAnsi="Times New Roman" w:cs="Times New Roman"/>
          <w:sz w:val="28"/>
          <w:szCs w:val="28"/>
        </w:rPr>
      </w:pPr>
      <w:r>
        <w:rPr>
          <w:rFonts w:cs="Times New Roman" w:ascii="Times New Roman" w:hAnsi="Times New Roman"/>
          <w:sz w:val="28"/>
          <w:szCs w:val="28"/>
        </w:rPr>
        <w:t>5.8. В случае установления в ходе или по результатам рассмотрения жалобы признаков состава административного правонарушения или преступления уполномоченное лицо уполномоченного органа незамедлительно направляет имеющиеся материалы в органы прокуратуры.</w:t>
      </w:r>
    </w:p>
    <w:p>
      <w:pPr>
        <w:pStyle w:val="Normal"/>
        <w:spacing w:lineRule="auto" w:line="360"/>
        <w:ind w:firstLine="709"/>
        <w:rPr>
          <w:rFonts w:ascii="Times New Roman" w:hAnsi="Times New Roman" w:eastAsia="Times New Roman" w:cs="Times New Roman"/>
          <w:sz w:val="28"/>
          <w:szCs w:val="28"/>
        </w:rPr>
      </w:pPr>
      <w:r>
        <w:rPr>
          <w:rFonts w:eastAsia="Times New Roman" w:cs="Times New Roman" w:ascii="Times New Roman" w:hAnsi="Times New Roman"/>
          <w:sz w:val="28"/>
          <w:szCs w:val="28"/>
        </w:rPr>
      </w:r>
      <w:r>
        <w:br w:type="page"/>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t>Приложение № 1</w:t>
      </w:r>
    </w:p>
    <w:p>
      <w:pPr>
        <w:pStyle w:val="ConsPlusNormal1"/>
        <w:widowControl/>
        <w:ind w:hanging="0"/>
        <w:jc w:val="center"/>
        <w:rPr/>
      </w:pPr>
      <w:r>
        <w:rPr>
          <w:rFonts w:cs="Times New Roman" w:ascii="Times New Roman" w:hAnsi="Times New Roman"/>
          <w:sz w:val="28"/>
          <w:szCs w:val="28"/>
        </w:rPr>
        <w:t>к Административному регламенту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sz w:val="28"/>
          <w:szCs w:val="28"/>
        </w:rPr>
      </w:pPr>
      <w:r>
        <w:rPr>
          <w:rFonts w:cs="Times New Roman" w:ascii="Times New Roman" w:hAnsi="Times New Roman"/>
          <w:sz w:val="28"/>
          <w:szCs w:val="28"/>
        </w:rPr>
      </w:r>
    </w:p>
    <w:tbl>
      <w:tblPr>
        <w:tblW w:w="9872" w:type="dxa"/>
        <w:jc w:val="left"/>
        <w:tblInd w:w="-158" w:type="dxa"/>
        <w:tblLayout w:type="fixed"/>
        <w:tblCellMar>
          <w:top w:w="0" w:type="dxa"/>
          <w:left w:w="108" w:type="dxa"/>
          <w:bottom w:w="0" w:type="dxa"/>
          <w:right w:w="108" w:type="dxa"/>
        </w:tblCellMar>
      </w:tblPr>
      <w:tblGrid>
        <w:gridCol w:w="2800"/>
        <w:gridCol w:w="2444"/>
        <w:gridCol w:w="2551"/>
        <w:gridCol w:w="2076"/>
      </w:tblGrid>
      <w:tr>
        <w:trPr>
          <w:trHeight w:val="1468" w:hRule="atLeast"/>
        </w:trPr>
        <w:tc>
          <w:tcPr>
            <w:tcW w:w="2800" w:type="dxa"/>
            <w:tcBorders>
              <w:top w:val="single" w:sz="4" w:space="0" w:color="000000"/>
              <w:left w:val="single" w:sz="4" w:space="0" w:color="000000"/>
              <w:bottom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Наименование уполномоченного </w:t>
            </w:r>
          </w:p>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органа</w:t>
            </w:r>
          </w:p>
        </w:tc>
        <w:tc>
          <w:tcPr>
            <w:tcW w:w="2444" w:type="dxa"/>
            <w:tcBorders>
              <w:top w:val="single" w:sz="4" w:space="0" w:color="000000"/>
              <w:left w:val="single" w:sz="4" w:space="0" w:color="000000"/>
              <w:bottom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Адрес, </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телефон</w:t>
            </w:r>
          </w:p>
        </w:tc>
        <w:tc>
          <w:tcPr>
            <w:tcW w:w="2551" w:type="dxa"/>
            <w:tcBorders>
              <w:top w:val="single" w:sz="4" w:space="0" w:color="000000"/>
              <w:left w:val="single" w:sz="4" w:space="0" w:color="000000"/>
              <w:bottom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Электронный </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адрес, </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График</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работы</w:t>
            </w:r>
          </w:p>
        </w:tc>
      </w:tr>
      <w:tr>
        <w:trPr>
          <w:trHeight w:val="497" w:hRule="atLeast"/>
        </w:trPr>
        <w:tc>
          <w:tcPr>
            <w:tcW w:w="9871" w:type="dxa"/>
            <w:gridSpan w:val="4"/>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r>
          </w:p>
        </w:tc>
      </w:tr>
      <w:tr>
        <w:trPr>
          <w:trHeight w:val="1468" w:hRule="atLeast"/>
        </w:trPr>
        <w:tc>
          <w:tcPr>
            <w:tcW w:w="2800" w:type="dxa"/>
            <w:tcBorders>
              <w:top w:val="single" w:sz="4" w:space="0" w:color="000000"/>
              <w:left w:val="single" w:sz="4" w:space="0" w:color="000000"/>
              <w:bottom w:val="single" w:sz="4" w:space="0" w:color="000000"/>
            </w:tcBorders>
          </w:tcPr>
          <w:p>
            <w:pPr>
              <w:pStyle w:val="Normal"/>
              <w:widowControl w:val="false"/>
              <w:snapToGrid w:val="false"/>
              <w:spacing w:lineRule="atLeast" w:line="100"/>
              <w:rPr/>
            </w:pPr>
            <w:r>
              <w:rPr>
                <w:rFonts w:cs="Times New Roman" w:ascii="Times New Roman" w:hAnsi="Times New Roman"/>
                <w:sz w:val="28"/>
                <w:szCs w:val="28"/>
              </w:rPr>
              <w:t>Администрация сельского поселения Мусорка муниципального района Ставропольский</w:t>
            </w:r>
          </w:p>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rPr>
              <w:t>Самарской области</w:t>
            </w:r>
          </w:p>
        </w:tc>
        <w:tc>
          <w:tcPr>
            <w:tcW w:w="2444" w:type="dxa"/>
            <w:tcBorders>
              <w:top w:val="single" w:sz="4" w:space="0" w:color="000000"/>
              <w:left w:val="single" w:sz="4" w:space="0" w:color="000000"/>
              <w:bottom w:val="single" w:sz="4" w:space="0" w:color="000000"/>
            </w:tcBorders>
          </w:tcPr>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445133, Самарская область, Ставропольский район, сельское поселение Мусорка, село Мусорка, улица Почтовая, 15 8(8482)233359.</w:t>
            </w:r>
          </w:p>
        </w:tc>
        <w:tc>
          <w:tcPr>
            <w:tcW w:w="2551" w:type="dxa"/>
            <w:tcBorders>
              <w:top w:val="single" w:sz="4" w:space="0" w:color="000000"/>
              <w:left w:val="single" w:sz="4" w:space="0" w:color="000000"/>
              <w:bottom w:val="single" w:sz="4" w:space="0" w:color="000000"/>
            </w:tcBorders>
          </w:tcPr>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rPr>
            </w:r>
          </w:p>
          <w:p>
            <w:pPr>
              <w:pStyle w:val="Normal"/>
              <w:widowControl w:val="false"/>
              <w:snapToGrid w:val="false"/>
              <w:spacing w:lineRule="atLeast" w:line="100"/>
              <w:rPr/>
            </w:pPr>
            <w:r>
              <w:rPr/>
            </w:r>
          </w:p>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rPr>
              <w:t>официальный сайт:</w:t>
            </w:r>
          </w:p>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lang w:val="en-US"/>
              </w:rPr>
              <w:t>musorka</w:t>
            </w:r>
            <w:r>
              <w:rPr>
                <w:rFonts w:cs="Times New Roman" w:ascii="Times New Roman" w:hAnsi="Times New Roman"/>
                <w:sz w:val="28"/>
                <w:szCs w:val="28"/>
              </w:rPr>
              <w:t>.</w:t>
            </w:r>
            <w:r>
              <w:rPr>
                <w:rFonts w:cs="Times New Roman" w:ascii="Times New Roman" w:hAnsi="Times New Roman"/>
                <w:sz w:val="28"/>
                <w:szCs w:val="28"/>
                <w:lang w:val="en-US"/>
              </w:rPr>
              <w:t>stavrsp</w:t>
            </w:r>
            <w:r>
              <w:rPr>
                <w:rFonts w:cs="Times New Roman" w:ascii="Times New Roman" w:hAnsi="Times New Roman"/>
                <w:sz w:val="28"/>
                <w:szCs w:val="28"/>
              </w:rPr>
              <w:t>.</w:t>
            </w:r>
            <w:r>
              <w:rPr>
                <w:rFonts w:cs="Times New Roman" w:ascii="Times New Roman" w:hAnsi="Times New Roman"/>
                <w:sz w:val="28"/>
                <w:szCs w:val="28"/>
                <w:lang w:val="en-US"/>
              </w:rPr>
              <w:t>ru</w:t>
            </w:r>
          </w:p>
        </w:tc>
        <w:tc>
          <w:tcPr>
            <w:tcW w:w="207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Понедельник – пятница:</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08.00-16.00</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выходной:</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суббота, воскресенье</w:t>
            </w:r>
          </w:p>
        </w:tc>
      </w:tr>
    </w:tbl>
    <w:p>
      <w:pPr>
        <w:pStyle w:val="Normal"/>
        <w:rPr/>
      </w:pPr>
      <w:r>
        <w:rPr/>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t>Приложение № 2</w:t>
      </w:r>
    </w:p>
    <w:p>
      <w:pPr>
        <w:pStyle w:val="ConsPlusNormal1"/>
        <w:widowControl/>
        <w:ind w:hanging="0"/>
        <w:jc w:val="center"/>
        <w:rPr/>
      </w:pPr>
      <w:r>
        <w:rPr>
          <w:rFonts w:cs="Times New Roman" w:ascii="Times New Roman" w:hAnsi="Times New Roman"/>
          <w:sz w:val="28"/>
          <w:szCs w:val="28"/>
        </w:rPr>
        <w:t>к Административному регламенту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r>
    </w:p>
    <w:p>
      <w:pPr>
        <w:pStyle w:val="Normal"/>
        <w:jc w:val="center"/>
        <w:rPr/>
      </w:pPr>
      <w:r>
        <w:rPr>
          <w:rFonts w:cs="Times New Roman" w:ascii="Times New Roman" w:hAnsi="Times New Roman"/>
          <w:sz w:val="28"/>
          <w:szCs w:val="28"/>
        </w:rPr>
        <w:t xml:space="preserve">Многофункциональный центр предоставления государственных и муниципальных услуг (МФЦ) </w:t>
      </w:r>
    </w:p>
    <w:p>
      <w:pPr>
        <w:pStyle w:val="Normal"/>
        <w:jc w:val="center"/>
        <w:rPr>
          <w:rFonts w:ascii="Times New Roman" w:hAnsi="Times New Roman" w:cs="Times New Roman"/>
          <w:sz w:val="28"/>
          <w:szCs w:val="28"/>
        </w:rPr>
      </w:pPr>
      <w:r>
        <w:rPr>
          <w:rFonts w:cs="Times New Roman" w:ascii="Times New Roman" w:hAnsi="Times New Roman"/>
          <w:sz w:val="28"/>
          <w:szCs w:val="28"/>
        </w:rPr>
      </w:r>
    </w:p>
    <w:tbl>
      <w:tblPr>
        <w:tblW w:w="9851" w:type="dxa"/>
        <w:jc w:val="left"/>
        <w:tblInd w:w="-148" w:type="dxa"/>
        <w:tblLayout w:type="fixed"/>
        <w:tblCellMar>
          <w:top w:w="0" w:type="dxa"/>
          <w:left w:w="108" w:type="dxa"/>
          <w:bottom w:w="0" w:type="dxa"/>
          <w:right w:w="108" w:type="dxa"/>
        </w:tblCellMar>
      </w:tblPr>
      <w:tblGrid>
        <w:gridCol w:w="2800"/>
        <w:gridCol w:w="2444"/>
        <w:gridCol w:w="2556"/>
        <w:gridCol w:w="2050"/>
      </w:tblGrid>
      <w:tr>
        <w:trPr>
          <w:trHeight w:val="1468" w:hRule="atLeast"/>
        </w:trPr>
        <w:tc>
          <w:tcPr>
            <w:tcW w:w="2800" w:type="dxa"/>
            <w:tcBorders>
              <w:top w:val="single" w:sz="4" w:space="0" w:color="000000"/>
              <w:left w:val="single" w:sz="4" w:space="0" w:color="000000"/>
              <w:bottom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Наименование МФЦ</w:t>
            </w:r>
          </w:p>
        </w:tc>
        <w:tc>
          <w:tcPr>
            <w:tcW w:w="2444" w:type="dxa"/>
            <w:tcBorders>
              <w:top w:val="single" w:sz="4" w:space="0" w:color="000000"/>
              <w:left w:val="single" w:sz="4" w:space="0" w:color="000000"/>
              <w:bottom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Адрес, </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телефон</w:t>
            </w:r>
          </w:p>
        </w:tc>
        <w:tc>
          <w:tcPr>
            <w:tcW w:w="2556" w:type="dxa"/>
            <w:tcBorders>
              <w:top w:val="single" w:sz="4" w:space="0" w:color="000000"/>
              <w:left w:val="single" w:sz="4" w:space="0" w:color="000000"/>
              <w:bottom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Электронный </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 xml:space="preserve">адрес, </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официальный сайт</w:t>
            </w:r>
          </w:p>
        </w:tc>
        <w:tc>
          <w:tcPr>
            <w:tcW w:w="20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График</w:t>
            </w:r>
          </w:p>
          <w:p>
            <w:pPr>
              <w:pStyle w:val="Normal"/>
              <w:widowControl w:val="false"/>
              <w:spacing w:lineRule="atLeast" w:line="100"/>
              <w:jc w:val="center"/>
              <w:rPr>
                <w:rFonts w:ascii="Times New Roman" w:hAnsi="Times New Roman" w:cs="Times New Roman"/>
                <w:sz w:val="28"/>
                <w:szCs w:val="28"/>
              </w:rPr>
            </w:pPr>
            <w:r>
              <w:rPr>
                <w:rFonts w:cs="Times New Roman" w:ascii="Times New Roman" w:hAnsi="Times New Roman"/>
                <w:sz w:val="28"/>
                <w:szCs w:val="28"/>
              </w:rPr>
              <w:t>работы</w:t>
            </w:r>
          </w:p>
        </w:tc>
      </w:tr>
      <w:tr>
        <w:trPr>
          <w:trHeight w:val="1468" w:hRule="atLeast"/>
        </w:trPr>
        <w:tc>
          <w:tcPr>
            <w:tcW w:w="2800" w:type="dxa"/>
            <w:tcBorders>
              <w:top w:val="single" w:sz="4" w:space="0" w:color="000000"/>
              <w:left w:val="single" w:sz="4" w:space="0" w:color="000000"/>
              <w:bottom w:val="single" w:sz="4" w:space="0" w:color="000000"/>
            </w:tcBorders>
          </w:tcPr>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rPr>
              <w:t>Ставропольский  район</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r>
          </w:p>
        </w:tc>
        <w:tc>
          <w:tcPr>
            <w:tcW w:w="2444" w:type="dxa"/>
            <w:tcBorders>
              <w:top w:val="single" w:sz="4" w:space="0" w:color="000000"/>
              <w:left w:val="single" w:sz="4" w:space="0" w:color="000000"/>
              <w:bottom w:val="single" w:sz="4" w:space="0" w:color="000000"/>
            </w:tcBorders>
          </w:tcPr>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rPr>
              <w:t xml:space="preserve">г.Тольятти, </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 xml:space="preserve">ул. Карла  Маркса, </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д. 33 «б»</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8(8482)280387,</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 xml:space="preserve">8 (8482)280416, </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8(8482)281057, 8(8482)283057</w:t>
            </w:r>
          </w:p>
        </w:tc>
        <w:tc>
          <w:tcPr>
            <w:tcW w:w="2556" w:type="dxa"/>
            <w:tcBorders>
              <w:top w:val="single" w:sz="4" w:space="0" w:color="000000"/>
              <w:left w:val="single" w:sz="4" w:space="0" w:color="000000"/>
              <w:bottom w:val="single" w:sz="4" w:space="0" w:color="000000"/>
            </w:tcBorders>
          </w:tcPr>
          <w:p>
            <w:pPr>
              <w:pStyle w:val="Normal"/>
              <w:widowControl w:val="false"/>
              <w:snapToGrid w:val="false"/>
              <w:spacing w:lineRule="atLeast" w:line="100"/>
              <w:rPr>
                <w:rFonts w:ascii="Times New Roman" w:hAnsi="Times New Roman" w:cs="Times New Roman"/>
                <w:sz w:val="28"/>
                <w:szCs w:val="28"/>
              </w:rPr>
            </w:pPr>
            <w:hyperlink r:id="rId3">
              <w:r>
                <w:rPr>
                  <w:rFonts w:cs="Times New Roman" w:ascii="Times New Roman" w:hAnsi="Times New Roman"/>
                </w:rPr>
                <w:t>stavr-mfc63@mail.ru</w:t>
              </w:r>
            </w:hyperlink>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r>
          </w:p>
        </w:tc>
        <w:tc>
          <w:tcPr>
            <w:tcW w:w="2050" w:type="dxa"/>
            <w:tcBorders>
              <w:top w:val="single" w:sz="4" w:space="0" w:color="000000"/>
              <w:left w:val="single" w:sz="4" w:space="0" w:color="000000"/>
              <w:bottom w:val="single" w:sz="4" w:space="0" w:color="000000"/>
              <w:right w:val="single" w:sz="4" w:space="0" w:color="000000"/>
            </w:tcBorders>
          </w:tcPr>
          <w:p>
            <w:pPr>
              <w:pStyle w:val="Normal"/>
              <w:widowControl w:val="false"/>
              <w:snapToGrid w:val="false"/>
              <w:spacing w:lineRule="atLeast" w:line="100"/>
              <w:rPr>
                <w:rFonts w:ascii="Times New Roman" w:hAnsi="Times New Roman" w:cs="Times New Roman"/>
                <w:sz w:val="28"/>
                <w:szCs w:val="28"/>
              </w:rPr>
            </w:pPr>
            <w:r>
              <w:rPr>
                <w:rFonts w:cs="Times New Roman" w:ascii="Times New Roman" w:hAnsi="Times New Roman"/>
                <w:sz w:val="28"/>
                <w:szCs w:val="28"/>
              </w:rPr>
              <w:t>понедельник -</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пятница:</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08.00 - 17.00</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суббота:</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 xml:space="preserve">10.00 - 16.00 </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выходной:</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t>воскресенье</w:t>
            </w:r>
          </w:p>
          <w:p>
            <w:pPr>
              <w:pStyle w:val="Normal"/>
              <w:widowControl w:val="false"/>
              <w:spacing w:lineRule="atLeast" w:line="100"/>
              <w:rPr>
                <w:rFonts w:ascii="Times New Roman" w:hAnsi="Times New Roman" w:cs="Times New Roman"/>
                <w:sz w:val="28"/>
                <w:szCs w:val="28"/>
              </w:rPr>
            </w:pPr>
            <w:r>
              <w:rPr>
                <w:rFonts w:cs="Times New Roman" w:ascii="Times New Roman" w:hAnsi="Times New Roman"/>
                <w:sz w:val="28"/>
                <w:szCs w:val="28"/>
              </w:rPr>
            </w:r>
          </w:p>
        </w:tc>
      </w:tr>
    </w:tbl>
    <w:p>
      <w:pPr>
        <w:pStyle w:val="Normal"/>
        <w:rPr/>
      </w:pPr>
      <w:r>
        <w:rPr/>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jc w:val="center"/>
        <w:rPr>
          <w:rFonts w:ascii="Times New Roman" w:hAnsi="Times New Roman" w:cs="Times New Roman"/>
          <w:sz w:val="28"/>
          <w:szCs w:val="28"/>
        </w:rPr>
      </w:pPr>
      <w:r>
        <w:rPr>
          <w:rFonts w:cs="Times New Roman" w:ascii="Times New Roman" w:hAnsi="Times New Roman"/>
          <w:sz w:val="28"/>
          <w:szCs w:val="28"/>
        </w:rPr>
        <w:t xml:space="preserve">Приложение № 3 </w:t>
      </w:r>
    </w:p>
    <w:p>
      <w:pPr>
        <w:pStyle w:val="ConsPlusNormal1"/>
        <w:widowControl/>
        <w:ind w:hanging="0"/>
        <w:jc w:val="center"/>
        <w:rPr/>
      </w:pPr>
      <w:r>
        <w:rPr>
          <w:rFonts w:cs="Times New Roman" w:ascii="Times New Roman" w:hAnsi="Times New Roman"/>
          <w:sz w:val="28"/>
          <w:szCs w:val="28"/>
        </w:rPr>
        <w:t>к Административному регламенту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center"/>
        <w:rPr>
          <w:rFonts w:ascii="Times New Roman" w:hAnsi="Times New Roman" w:cs="Times New Roman"/>
          <w:b/>
          <w:b/>
          <w:bCs/>
          <w:sz w:val="24"/>
        </w:rPr>
      </w:pPr>
      <w:r>
        <w:rPr>
          <w:rFonts w:cs="Times New Roman" w:ascii="Times New Roman" w:hAnsi="Times New Roman"/>
          <w:b/>
          <w:bCs/>
          <w:sz w:val="24"/>
        </w:rPr>
        <w:t>ФОРМА ЗАЯВЛЕНИЯ</w:t>
      </w:r>
    </w:p>
    <w:p>
      <w:pPr>
        <w:pStyle w:val="Normal"/>
        <w:spacing w:lineRule="atLeast" w:line="100"/>
        <w:jc w:val="center"/>
        <w:rPr>
          <w:rFonts w:ascii="Times New Roman" w:hAnsi="Times New Roman" w:cs="Times New Roman"/>
          <w:b/>
          <w:b/>
          <w:bCs/>
          <w:sz w:val="24"/>
        </w:rPr>
      </w:pPr>
      <w:r>
        <w:rPr>
          <w:rFonts w:cs="Times New Roman" w:ascii="Times New Roman" w:hAnsi="Times New Roman"/>
          <w:b/>
          <w:bCs/>
          <w:sz w:val="24"/>
        </w:rPr>
        <w:t>О ПРИСВОЕНИИ ОБЪЕКТУ АДРЕСАЦИИ АДРЕСА ИЛИ АННУЛИРОВАНИИ</w:t>
      </w:r>
    </w:p>
    <w:p>
      <w:pPr>
        <w:pStyle w:val="Normal"/>
        <w:spacing w:lineRule="atLeast" w:line="100"/>
        <w:jc w:val="center"/>
        <w:rPr>
          <w:rFonts w:ascii="Times New Roman" w:hAnsi="Times New Roman" w:cs="Times New Roman"/>
          <w:b/>
          <w:b/>
          <w:bCs/>
          <w:sz w:val="24"/>
        </w:rPr>
      </w:pPr>
      <w:r>
        <w:rPr>
          <w:rFonts w:cs="Times New Roman" w:ascii="Times New Roman" w:hAnsi="Times New Roman"/>
          <w:b/>
          <w:bCs/>
          <w:sz w:val="24"/>
        </w:rPr>
        <w:t>ЕГО АДРЕСА</w:t>
      </w:r>
    </w:p>
    <w:p>
      <w:pPr>
        <w:pStyle w:val="Normal"/>
        <w:spacing w:lineRule="atLeast" w:line="100"/>
        <w:jc w:val="both"/>
        <w:rPr>
          <w:rFonts w:ascii="Times New Roman" w:hAnsi="Times New Roman" w:cs="Times New Roman"/>
          <w:b/>
          <w:b/>
          <w:bCs/>
          <w:sz w:val="28"/>
          <w:szCs w:val="28"/>
        </w:rPr>
      </w:pPr>
      <w:r>
        <w:rPr>
          <w:rFonts w:cs="Times New Roman" w:ascii="Times New Roman" w:hAnsi="Times New Roman"/>
          <w:b/>
          <w:bCs/>
          <w:sz w:val="28"/>
          <w:szCs w:val="28"/>
        </w:rPr>
      </w:r>
    </w:p>
    <w:tbl>
      <w:tblPr>
        <w:tblW w:w="9651" w:type="dxa"/>
        <w:jc w:val="left"/>
        <w:tblInd w:w="-1" w:type="dxa"/>
        <w:tblLayout w:type="fixed"/>
        <w:tblCellMar>
          <w:top w:w="102" w:type="dxa"/>
          <w:left w:w="62" w:type="dxa"/>
          <w:bottom w:w="102" w:type="dxa"/>
          <w:right w:w="62" w:type="dxa"/>
        </w:tblCellMar>
      </w:tblPr>
      <w:tblGrid>
        <w:gridCol w:w="549"/>
        <w:gridCol w:w="437"/>
        <w:gridCol w:w="2503"/>
        <w:gridCol w:w="420"/>
        <w:gridCol w:w="504"/>
        <w:gridCol w:w="532"/>
        <w:gridCol w:w="1370"/>
        <w:gridCol w:w="349"/>
        <w:gridCol w:w="432"/>
        <w:gridCol w:w="550"/>
        <w:gridCol w:w="2004"/>
      </w:tblGrid>
      <w:tr>
        <w:trPr/>
        <w:tc>
          <w:tcPr>
            <w:tcW w:w="6315" w:type="dxa"/>
            <w:gridSpan w:val="7"/>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gridSpan w:val="3"/>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9650" w:type="dxa"/>
            <w:gridSpan w:val="11"/>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1</w:t>
            </w:r>
          </w:p>
        </w:tc>
        <w:tc>
          <w:tcPr>
            <w:tcW w:w="3864" w:type="dxa"/>
            <w:gridSpan w:val="4"/>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Заявление</w:t>
            </w:r>
          </w:p>
        </w:tc>
        <w:tc>
          <w:tcPr>
            <w:tcW w:w="532"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2</w:t>
            </w:r>
          </w:p>
        </w:tc>
        <w:tc>
          <w:tcPr>
            <w:tcW w:w="4705" w:type="dxa"/>
            <w:gridSpan w:val="5"/>
            <w:tcBorders>
              <w:top w:val="single" w:sz="2" w:space="0" w:color="000000"/>
              <w:left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Заявление принято</w:t>
            </w:r>
          </w:p>
          <w:p>
            <w:pPr>
              <w:pStyle w:val="Normal"/>
              <w:widowControl w:val="false"/>
              <w:rPr>
                <w:rFonts w:eastAsia="Arial" w:cs="Arial"/>
                <w:szCs w:val="20"/>
              </w:rPr>
            </w:pPr>
            <w:r>
              <w:rPr>
                <w:rFonts w:eastAsia="Arial" w:cs="Arial"/>
                <w:szCs w:val="20"/>
              </w:rPr>
              <w:t>регистрационный номер _______________</w:t>
            </w:r>
          </w:p>
          <w:p>
            <w:pPr>
              <w:pStyle w:val="Normal"/>
              <w:widowControl w:val="false"/>
              <w:rPr>
                <w:rFonts w:eastAsia="Arial" w:cs="Arial"/>
                <w:szCs w:val="20"/>
              </w:rPr>
            </w:pPr>
            <w:r>
              <w:rPr>
                <w:rFonts w:eastAsia="Arial" w:cs="Arial"/>
                <w:szCs w:val="20"/>
              </w:rPr>
              <w:t>количество листов заявления ___________</w:t>
            </w:r>
          </w:p>
          <w:p>
            <w:pPr>
              <w:pStyle w:val="Normal"/>
              <w:widowControl w:val="false"/>
              <w:rPr>
                <w:rFonts w:eastAsia="Arial" w:cs="Arial"/>
                <w:szCs w:val="20"/>
              </w:rPr>
            </w:pPr>
            <w:r>
              <w:rPr>
                <w:rFonts w:eastAsia="Arial" w:cs="Arial"/>
                <w:szCs w:val="20"/>
              </w:rPr>
              <w:t>количество прилагаемых документов ____,</w:t>
            </w:r>
          </w:p>
          <w:p>
            <w:pPr>
              <w:pStyle w:val="Normal"/>
              <w:widowControl w:val="false"/>
              <w:rPr>
                <w:rFonts w:eastAsia="Arial" w:cs="Arial"/>
                <w:szCs w:val="20"/>
              </w:rPr>
            </w:pPr>
            <w:r>
              <w:rPr>
                <w:rFonts w:eastAsia="Arial" w:cs="Arial"/>
                <w:szCs w:val="20"/>
              </w:rPr>
              <w:t>в том числе оригиналов ___, копий ____, количество листов в оригиналах ____, копиях ____</w:t>
            </w:r>
          </w:p>
          <w:p>
            <w:pPr>
              <w:pStyle w:val="Normal"/>
              <w:widowControl w:val="false"/>
              <w:rPr>
                <w:rFonts w:eastAsia="Arial" w:cs="Arial"/>
                <w:szCs w:val="20"/>
              </w:rPr>
            </w:pPr>
            <w:r>
              <w:rPr>
                <w:rFonts w:eastAsia="Arial" w:cs="Arial"/>
                <w:szCs w:val="20"/>
              </w:rPr>
              <w:t>ФИО должностного лица ________________</w:t>
            </w:r>
          </w:p>
          <w:p>
            <w:pPr>
              <w:pStyle w:val="Normal"/>
              <w:widowControl w:val="false"/>
              <w:rPr>
                <w:rFonts w:eastAsia="Arial" w:cs="Arial"/>
                <w:szCs w:val="20"/>
              </w:rPr>
            </w:pPr>
            <w:r>
              <w:rPr>
                <w:rFonts w:eastAsia="Arial" w:cs="Arial"/>
                <w:szCs w:val="20"/>
              </w:rPr>
              <w:t>подпись должностного лица ____________</w:t>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в Администрацию муниципального района Ставропольский</w:t>
            </w:r>
          </w:p>
          <w:p>
            <w:pPr>
              <w:pStyle w:val="Normal"/>
              <w:widowControl w:val="false"/>
              <w:jc w:val="center"/>
              <w:rPr>
                <w:rFonts w:eastAsia="Arial" w:cs="Arial"/>
                <w:szCs w:val="20"/>
              </w:rPr>
            </w:pPr>
            <w:r>
              <w:rPr>
                <w:rFonts w:eastAsia="Arial" w:cs="Arial"/>
                <w:szCs w:val="20"/>
              </w:rPr>
              <w:t>----------------------------------------</w:t>
            </w:r>
          </w:p>
          <w:p>
            <w:pPr>
              <w:pStyle w:val="Normal"/>
              <w:widowControl w:val="false"/>
              <w:jc w:val="center"/>
              <w:rPr>
                <w:rFonts w:eastAsia="Arial" w:cs="Arial"/>
                <w:szCs w:val="20"/>
              </w:rPr>
            </w:pPr>
            <w:r>
              <w:rPr>
                <w:rFonts w:eastAsia="Arial" w:cs="Arial"/>
                <w:szCs w:val="20"/>
              </w:rPr>
              <w:t>(наименование органа местного самоуправления, органа</w:t>
            </w:r>
          </w:p>
          <w:p>
            <w:pPr>
              <w:pStyle w:val="Normal"/>
              <w:widowControl w:val="false"/>
              <w:jc w:val="center"/>
              <w:rPr>
                <w:rFonts w:eastAsia="Arial" w:cs="Arial"/>
                <w:szCs w:val="20"/>
              </w:rPr>
            </w:pPr>
            <w:r>
              <w:rPr>
                <w:rFonts w:eastAsia="Arial" w:cs="Arial"/>
                <w:szCs w:val="20"/>
              </w:rPr>
              <w:t>______________________________</w:t>
            </w:r>
          </w:p>
          <w:p>
            <w:pPr>
              <w:pStyle w:val="Normal"/>
              <w:widowControl w:val="false"/>
              <w:jc w:val="center"/>
              <w:rPr>
                <w:rFonts w:eastAsia="Arial" w:cs="Arial"/>
                <w:szCs w:val="20"/>
              </w:rPr>
            </w:pPr>
            <w:r>
              <w:rPr>
                <w:rFonts w:eastAsia="Arial" w:cs="Arial"/>
                <w:szCs w:val="20"/>
              </w:rPr>
              <w:t>государственной власти субъекта Российской Федерации - городов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 на присвоение объектам адресации адресов)</w:t>
            </w:r>
          </w:p>
        </w:tc>
        <w:tc>
          <w:tcPr>
            <w:tcW w:w="532"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r>
          </w:p>
        </w:tc>
        <w:tc>
          <w:tcPr>
            <w:tcW w:w="4705" w:type="dxa"/>
            <w:gridSpan w:val="5"/>
            <w:tcBorders>
              <w:top w:val="single" w:sz="2" w:space="0" w:color="000000"/>
              <w:left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left w:val="single" w:sz="2" w:space="0" w:color="000000"/>
              <w:bottom w:val="single" w:sz="2" w:space="0" w:color="000000"/>
            </w:tcBorders>
          </w:tcPr>
          <w:p>
            <w:pPr>
              <w:pStyle w:val="Normal"/>
              <w:widowControl w:val="false"/>
              <w:snapToGrid w:val="false"/>
              <w:rPr/>
            </w:pPr>
            <w:r>
              <w:rPr/>
            </w:r>
          </w:p>
        </w:tc>
        <w:tc>
          <w:tcPr>
            <w:tcW w:w="532" w:type="dxa"/>
            <w:tcBorders>
              <w:top w:val="single" w:sz="2" w:space="0" w:color="000000"/>
              <w:left w:val="single" w:sz="2" w:space="0" w:color="000000"/>
              <w:bottom w:val="single" w:sz="2" w:space="0" w:color="000000"/>
            </w:tcBorders>
          </w:tcPr>
          <w:p>
            <w:pPr>
              <w:pStyle w:val="Normal"/>
              <w:widowControl w:val="false"/>
              <w:snapToGrid w:val="false"/>
              <w:rPr/>
            </w:pPr>
            <w:r>
              <w:rPr/>
            </w:r>
          </w:p>
        </w:tc>
        <w:tc>
          <w:tcPr>
            <w:tcW w:w="4705" w:type="dxa"/>
            <w:gridSpan w:val="5"/>
            <w:tcBorders>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дата "__" ____________ ____ г.</w:t>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3.1</w:t>
            </w:r>
          </w:p>
        </w:tc>
        <w:tc>
          <w:tcPr>
            <w:tcW w:w="9101"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Прошу в отношении объекта адресации:</w:t>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9101"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Вид:</w:t>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7"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2503"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Земельный участок</w:t>
            </w:r>
          </w:p>
        </w:tc>
        <w:tc>
          <w:tcPr>
            <w:tcW w:w="420"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2755"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Сооружение</w:t>
            </w:r>
          </w:p>
        </w:tc>
        <w:tc>
          <w:tcPr>
            <w:tcW w:w="43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55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Объект незавершенного строительства</w:t>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7"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503"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20"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55"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55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7"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2503"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Здание</w:t>
            </w:r>
          </w:p>
        </w:tc>
        <w:tc>
          <w:tcPr>
            <w:tcW w:w="420"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2755"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Помещение</w:t>
            </w:r>
          </w:p>
        </w:tc>
        <w:tc>
          <w:tcPr>
            <w:tcW w:w="43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55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7"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503"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20"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55"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55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3.2</w:t>
            </w:r>
          </w:p>
        </w:tc>
        <w:tc>
          <w:tcPr>
            <w:tcW w:w="9101"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Присвоить адрес</w:t>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9101"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В связи с:</w:t>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37"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64" w:type="dxa"/>
            <w:gridSpan w:val="9"/>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земельного участка(ов) из земель, находящихся в государственной или муниципальной собственности</w:t>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Количество образуемых земельных участков</w:t>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pPr>
            <w:r>
              <w:rPr/>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pPr>
            <w:r>
              <w:rPr/>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9101"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земельного участка(ов) путем раздела земельного участка</w:t>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Количество образуемых земельных участков</w:t>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Кадастровый номер земельного участка, раздел которого осуществляется</w:t>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земельного участка, раздел которого осуществляется</w:t>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pPr>
            <w:r>
              <w:rPr/>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37"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64" w:type="dxa"/>
            <w:gridSpan w:val="9"/>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земельного участка путем объединения земельных участков</w:t>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Количество объединяемых земельных участков</w:t>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 xml:space="preserve">Кадастровый номер объединяемого земельного участка </w:t>
            </w:r>
            <w:hyperlink w:anchor="Par520">
              <w:r>
                <w:rPr/>
                <w:t>&lt;1&gt;</w:t>
              </w:r>
            </w:hyperlink>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pPr>
            <w:r>
              <w:rPr>
                <w:rFonts w:eastAsia="Arial" w:cs="Arial"/>
                <w:szCs w:val="20"/>
              </w:rPr>
              <w:t xml:space="preserve">Адрес объединяемого земельного участка </w:t>
            </w:r>
            <w:hyperlink w:anchor="Par520">
              <w:r>
                <w:rPr/>
                <w:t>&lt;1&gt;</w:t>
              </w:r>
            </w:hyperlink>
          </w:p>
        </w:tc>
      </w:tr>
      <w:tr>
        <w:trPr/>
        <w:tc>
          <w:tcPr>
            <w:tcW w:w="549" w:type="dxa"/>
            <w:tcBorders>
              <w:top w:val="single" w:sz="2" w:space="0" w:color="000000"/>
              <w:left w:val="single" w:sz="2" w:space="0" w:color="000000"/>
            </w:tcBorders>
          </w:tcPr>
          <w:p>
            <w:pPr>
              <w:pStyle w:val="Normal"/>
              <w:widowControl w:val="false"/>
              <w:snapToGrid w:val="false"/>
              <w:rPr/>
            </w:pPr>
            <w:r>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3864" w:type="dxa"/>
            <w:gridSpan w:val="4"/>
            <w:tcBorders>
              <w:top w:val="single" w:sz="2" w:space="0" w:color="000000"/>
              <w:left w:val="single" w:sz="2" w:space="0" w:color="000000"/>
              <w:bottom w:val="single" w:sz="2" w:space="0" w:color="000000"/>
            </w:tcBorders>
          </w:tcPr>
          <w:p>
            <w:pPr>
              <w:pStyle w:val="Normal"/>
              <w:widowControl w:val="false"/>
              <w:snapToGrid w:val="false"/>
              <w:rPr/>
            </w:pPr>
            <w:r>
              <w:rPr/>
            </w:r>
          </w:p>
        </w:tc>
        <w:tc>
          <w:tcPr>
            <w:tcW w:w="5237"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bl>
    <w:p>
      <w:pPr>
        <w:pStyle w:val="Normal"/>
        <w:jc w:val="both"/>
        <w:rPr/>
      </w:pPr>
      <w:r>
        <w:rPr/>
      </w:r>
    </w:p>
    <w:tbl>
      <w:tblPr>
        <w:tblW w:w="9651" w:type="dxa"/>
        <w:jc w:val="left"/>
        <w:tblInd w:w="-1" w:type="dxa"/>
        <w:tblLayout w:type="fixed"/>
        <w:tblCellMar>
          <w:top w:w="102" w:type="dxa"/>
          <w:left w:w="62" w:type="dxa"/>
          <w:bottom w:w="102" w:type="dxa"/>
          <w:right w:w="62" w:type="dxa"/>
        </w:tblCellMar>
      </w:tblPr>
      <w:tblGrid>
        <w:gridCol w:w="521"/>
        <w:gridCol w:w="434"/>
        <w:gridCol w:w="3414"/>
        <w:gridCol w:w="1942"/>
        <w:gridCol w:w="1331"/>
        <w:gridCol w:w="2009"/>
      </w:tblGrid>
      <w:tr>
        <w:trPr/>
        <w:tc>
          <w:tcPr>
            <w:tcW w:w="6311"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9"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9651" w:type="dxa"/>
            <w:gridSpan w:val="6"/>
            <w:tcBorders>
              <w:top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96"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земельного участка(ов) путем выдела из земельного участка</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Количество образуемых земельных участков (за исключением земельного участка, из которого осуществляется выдел)</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Кадастровый номер земельного участка, из которого осуществляется выдел</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земельного участка, из которого осуществляется выдел</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96"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земельного участка(ов) путем перераспределения земельных участков</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Количество образуемых земельных участков</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Количество земельных участков, которые перераспределяются</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 xml:space="preserve">Кадастровый номер земельного участка, который перераспределяется </w:t>
            </w:r>
            <w:hyperlink w:anchor="Par521">
              <w:r>
                <w:rPr/>
                <w:t>&lt;2&gt;</w:t>
              </w:r>
            </w:hyperlink>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 xml:space="preserve">Адрес земельного участка, который перераспределяется </w:t>
            </w:r>
            <w:hyperlink w:anchor="Par521">
              <w:r>
                <w:rPr/>
                <w:t>&lt;2&gt;</w:t>
              </w:r>
            </w:hyperlink>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96"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Строительством, реконструкцией здания, сооружения</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Наименование объекта строительства (реконструкции) в соответствии с проектной документацией</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Кадастровый номер земельного участка, на котором осуществляется строительство (реконструкция)</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земельного участка, на котором осуществляется строительство (реконструкция)</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96"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Подготовкой в отношении следующего объекта адресации документов, необходимых для осуществления государственного кадастрового учета указанного объекта адресации, в случае, если в соответствии с Градостроительным кодексом Российской Федерации, законодательством субъектов Российской Федерации о градостроительной деятельности для его строительства, реконструкции выдача разрешения на строительство не требуется</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Тип здания, сооружения, объекта незавершенного строительства</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Наименование объекта строительства (реконструкции) (при наличии проектной документации указывается в соответствии с проектной документацией)</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Кадастровый номер земельного участка, на котором осуществляется строительство (реконструкция)</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земельного участка, на котором осуществляется строительство (реконструкция)</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96"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Переводом жилого помещения в нежилое помещение и нежилого помещения в жилое помещение</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Кадастровый номер помещения</w:t>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Адрес помещения</w:t>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21"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848" w:type="dxa"/>
            <w:gridSpan w:val="2"/>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282"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bl>
    <w:p>
      <w:pPr>
        <w:pStyle w:val="Normal"/>
        <w:jc w:val="both"/>
        <w:rPr/>
      </w:pPr>
      <w:r>
        <w:rPr/>
      </w:r>
    </w:p>
    <w:tbl>
      <w:tblPr>
        <w:tblW w:w="9651" w:type="dxa"/>
        <w:jc w:val="left"/>
        <w:tblInd w:w="-1" w:type="dxa"/>
        <w:tblLayout w:type="fixed"/>
        <w:tblCellMar>
          <w:top w:w="102" w:type="dxa"/>
          <w:left w:w="62" w:type="dxa"/>
          <w:bottom w:w="102" w:type="dxa"/>
          <w:right w:w="62" w:type="dxa"/>
        </w:tblCellMar>
      </w:tblPr>
      <w:tblGrid>
        <w:gridCol w:w="549"/>
        <w:gridCol w:w="422"/>
        <w:gridCol w:w="444"/>
        <w:gridCol w:w="2213"/>
        <w:gridCol w:w="615"/>
        <w:gridCol w:w="341"/>
        <w:gridCol w:w="303"/>
        <w:gridCol w:w="371"/>
        <w:gridCol w:w="1057"/>
        <w:gridCol w:w="337"/>
        <w:gridCol w:w="994"/>
        <w:gridCol w:w="550"/>
        <w:gridCol w:w="1454"/>
      </w:tblGrid>
      <w:tr>
        <w:trPr/>
        <w:tc>
          <w:tcPr>
            <w:tcW w:w="6315" w:type="dxa"/>
            <w:gridSpan w:val="9"/>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gridSpan w:val="2"/>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9650" w:type="dxa"/>
            <w:gridSpan w:val="13"/>
            <w:tcBorders>
              <w:top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79"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помещения(ий) в здании, сооружении путем раздела здания, сооружения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4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169"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Образование жилого помещения</w:t>
            </w:r>
          </w:p>
        </w:tc>
        <w:tc>
          <w:tcPr>
            <w:tcW w:w="3612"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Количество образуемых помещений</w:t>
            </w:r>
          </w:p>
        </w:tc>
        <w:tc>
          <w:tcPr>
            <w:tcW w:w="145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169"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Образование нежилого помещения</w:t>
            </w:r>
          </w:p>
        </w:tc>
        <w:tc>
          <w:tcPr>
            <w:tcW w:w="3612"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Количество образуемых помещений</w:t>
            </w:r>
          </w:p>
        </w:tc>
        <w:tc>
          <w:tcPr>
            <w:tcW w:w="145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Кадастровый номер здания, сооружения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здания, сооружения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79"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помещения(ий) в здании, сооружении путем раздела помещения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079" w:type="dxa"/>
            <w:gridSpan w:val="3"/>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 xml:space="preserve">Назначение помещения (жилое (нежилое) помещение) </w:t>
            </w:r>
            <w:hyperlink w:anchor="Par522">
              <w:r>
                <w:rPr/>
                <w:t>&lt;3&gt;</w:t>
              </w:r>
            </w:hyperlink>
          </w:p>
        </w:tc>
        <w:tc>
          <w:tcPr>
            <w:tcW w:w="3024" w:type="dxa"/>
            <w:gridSpan w:val="6"/>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 xml:space="preserve">Вид помещения </w:t>
            </w:r>
            <w:hyperlink w:anchor="Par522">
              <w:r>
                <w:rPr/>
                <w:t>&lt;3&gt;</w:t>
              </w:r>
            </w:hyperlink>
          </w:p>
        </w:tc>
        <w:tc>
          <w:tcPr>
            <w:tcW w:w="2998"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 xml:space="preserve">Количество помещений </w:t>
            </w:r>
            <w:hyperlink w:anchor="Par522">
              <w:r>
                <w:rPr/>
                <w:t>&lt;3&gt;</w:t>
              </w:r>
            </w:hyperlink>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079"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024"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998"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Кадастровый номер помещения, раздел которого осуществляется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помещения, раздел которого осуществляется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79"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помещения в здании, сооружении путем объединения помещений в здании, сооружении</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4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472"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Образование жилого помещения</w:t>
            </w:r>
          </w:p>
        </w:tc>
        <w:tc>
          <w:tcPr>
            <w:tcW w:w="371"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92"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Образование нежилого помещения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Количество объединяемых помещений</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 xml:space="preserve">Кадастровый номер объединяемого помещения </w:t>
            </w:r>
            <w:hyperlink w:anchor="Par523">
              <w:r>
                <w:rPr/>
                <w:t>&lt;4&gt;</w:t>
              </w:r>
            </w:hyperlink>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 xml:space="preserve">Адрес объединяемого помещения </w:t>
            </w:r>
            <w:hyperlink w:anchor="Par523">
              <w:r>
                <w:rPr/>
                <w:t>&lt;4&gt;</w:t>
              </w:r>
            </w:hyperlink>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79"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Образованием помещения в здании, сооружении путем переустройства и (или) перепланировки мест общего пользования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2"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4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472"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Образование жилого помещения</w:t>
            </w:r>
          </w:p>
        </w:tc>
        <w:tc>
          <w:tcPr>
            <w:tcW w:w="371"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92"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Образование нежилого помещения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Количество образуемых помещений</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Кадастровый номер здания, сооружения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Адрес здания, сооружения</w:t>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4"/>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49"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694" w:type="dxa"/>
            <w:gridSpan w:val="4"/>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5407"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bl>
    <w:p>
      <w:pPr>
        <w:pStyle w:val="Normal"/>
        <w:jc w:val="both"/>
        <w:rPr/>
      </w:pPr>
      <w:r>
        <w:rPr/>
      </w:r>
    </w:p>
    <w:tbl>
      <w:tblPr>
        <w:tblW w:w="9651" w:type="dxa"/>
        <w:jc w:val="left"/>
        <w:tblInd w:w="-1" w:type="dxa"/>
        <w:tblLayout w:type="fixed"/>
        <w:tblCellMar>
          <w:top w:w="102" w:type="dxa"/>
          <w:left w:w="62" w:type="dxa"/>
          <w:bottom w:w="102" w:type="dxa"/>
          <w:right w:w="62" w:type="dxa"/>
        </w:tblCellMar>
      </w:tblPr>
      <w:tblGrid>
        <w:gridCol w:w="533"/>
        <w:gridCol w:w="434"/>
        <w:gridCol w:w="3257"/>
        <w:gridCol w:w="2087"/>
        <w:gridCol w:w="1331"/>
        <w:gridCol w:w="2009"/>
      </w:tblGrid>
      <w:tr>
        <w:trPr/>
        <w:tc>
          <w:tcPr>
            <w:tcW w:w="6311"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9"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6311" w:type="dxa"/>
            <w:gridSpan w:val="4"/>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009" w:type="dxa"/>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3.3</w:t>
            </w:r>
          </w:p>
        </w:tc>
        <w:tc>
          <w:tcPr>
            <w:tcW w:w="9118"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Аннулировать адрес объекта адресации:</w:t>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Наименование страны</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Наименование субъекта Российской Федерации</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10"/>
              <w:jc w:val="both"/>
              <w:rPr>
                <w:rFonts w:eastAsia="Arial" w:cs="Arial"/>
                <w:szCs w:val="20"/>
              </w:rPr>
            </w:pPr>
            <w:r>
              <w:rPr>
                <w:rFonts w:eastAsia="Arial" w:cs="Arial"/>
                <w:szCs w:val="20"/>
              </w:rPr>
              <w:t>Наименование муниципального района, городского округа или внутригородской территории (для городов федерального значения) в составе субъекта Российской Федерации</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Наименование поселения</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Наименование внутригородского района городского округа</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Наименование населенного пункта</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Наименование элемента планировочной структуры</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Наименование элемента улично-дорожной сети</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Номер земельного участка</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Тип и номер здания, сооружения или объекта незавершенного строительства</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Тип и номер помещения, расположенного в здании или сооружении</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ind w:firstLine="5"/>
              <w:jc w:val="both"/>
              <w:rPr>
                <w:rFonts w:eastAsia="Arial" w:cs="Arial"/>
                <w:szCs w:val="20"/>
              </w:rPr>
            </w:pPr>
            <w:r>
              <w:rPr>
                <w:rFonts w:eastAsia="Arial" w:cs="Arial"/>
                <w:szCs w:val="20"/>
              </w:rPr>
              <w:t>Тип и номер помещения в пределах квартиры (в отношении коммунальных квартир)</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В связи с:</w:t>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84"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Прекращением существования объекта адресации</w:t>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684"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pPr>
            <w:r>
              <w:rPr>
                <w:rFonts w:eastAsia="Arial" w:cs="Arial"/>
                <w:szCs w:val="20"/>
              </w:rPr>
              <w:t xml:space="preserve">Отказом в осуществлении кадастрового учета объекта адресации по основаниям, указанным в </w:t>
            </w:r>
            <w:hyperlink r:id="rId4">
              <w:r>
                <w:rPr/>
                <w:t>пунктах 1</w:t>
              </w:r>
            </w:hyperlink>
            <w:r>
              <w:rPr>
                <w:rFonts w:eastAsia="Arial" w:cs="Arial"/>
                <w:szCs w:val="20"/>
              </w:rPr>
              <w:t xml:space="preserve"> и </w:t>
            </w:r>
            <w:hyperlink r:id="rId5">
              <w:r>
                <w:rPr/>
                <w:t>3 части 2 статьи 27</w:t>
              </w:r>
            </w:hyperlink>
            <w:r>
              <w:rPr>
                <w:rFonts w:eastAsia="Arial" w:cs="Arial"/>
                <w:szCs w:val="20"/>
              </w:rPr>
              <w:t xml:space="preserve"> Федерального закона от 24 июля 2007 года N 221-ФЗ "О государственном кадастре недвижимости" (Собрание законодательства Российской Федерации, 2007, N 31, ст. 4017; 2008, N 30, ст. 3597; 2009, N 52, ст. 6410; 2011, N 1, ст. 47; N 49, ст. 7061; N 50, ст. 7365; 2012, N 31, ст. 4322; 2013, N 30, ст. 4083; официальный интернет-портал правовой информации www.pravo.gov.ru, 23 декабря 2014 г.)</w:t>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4"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684"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Присвоением объекту адресации нового адреса</w:t>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Дополнительная информация:</w:t>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3"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1"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427"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bl>
    <w:p>
      <w:pPr>
        <w:pStyle w:val="Normal"/>
        <w:jc w:val="both"/>
        <w:rPr/>
      </w:pPr>
      <w:r>
        <w:rPr/>
      </w:r>
    </w:p>
    <w:tbl>
      <w:tblPr>
        <w:tblW w:w="9651" w:type="dxa"/>
        <w:jc w:val="left"/>
        <w:tblInd w:w="-1" w:type="dxa"/>
        <w:tblLayout w:type="fixed"/>
        <w:tblCellMar>
          <w:top w:w="102" w:type="dxa"/>
          <w:left w:w="62" w:type="dxa"/>
          <w:bottom w:w="102" w:type="dxa"/>
          <w:right w:w="62" w:type="dxa"/>
        </w:tblCellMar>
      </w:tblPr>
      <w:tblGrid>
        <w:gridCol w:w="553"/>
        <w:gridCol w:w="448"/>
        <w:gridCol w:w="425"/>
        <w:gridCol w:w="419"/>
        <w:gridCol w:w="776"/>
        <w:gridCol w:w="1269"/>
        <w:gridCol w:w="150"/>
        <w:gridCol w:w="548"/>
        <w:gridCol w:w="356"/>
        <w:gridCol w:w="1012"/>
        <w:gridCol w:w="359"/>
        <w:gridCol w:w="469"/>
        <w:gridCol w:w="862"/>
        <w:gridCol w:w="550"/>
        <w:gridCol w:w="1454"/>
      </w:tblGrid>
      <w:tr>
        <w:trPr/>
        <w:tc>
          <w:tcPr>
            <w:tcW w:w="6315" w:type="dxa"/>
            <w:gridSpan w:val="11"/>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gridSpan w:val="2"/>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9650" w:type="dxa"/>
            <w:gridSpan w:val="15"/>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4</w:t>
            </w:r>
          </w:p>
        </w:tc>
        <w:tc>
          <w:tcPr>
            <w:tcW w:w="9097" w:type="dxa"/>
            <w:gridSpan w:val="1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Собственник объекта адресации или лицо, обладающее иным вещным правом на объект адресации</w:t>
            </w:r>
          </w:p>
        </w:tc>
      </w:tr>
      <w:tr>
        <w:trPr/>
        <w:tc>
          <w:tcPr>
            <w:tcW w:w="553" w:type="dxa"/>
            <w:tcBorders>
              <w:top w:val="single" w:sz="2" w:space="0" w:color="000000"/>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224"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физическое лицо:</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фамилия:</w:t>
            </w:r>
          </w:p>
        </w:tc>
        <w:tc>
          <w:tcPr>
            <w:tcW w:w="2066" w:type="dxa"/>
            <w:gridSpan w:val="4"/>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имя (полностью):</w:t>
            </w:r>
          </w:p>
        </w:tc>
        <w:tc>
          <w:tcPr>
            <w:tcW w:w="2240" w:type="dxa"/>
            <w:gridSpan w:val="4"/>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отчество (полностью) (при наличии):</w:t>
            </w:r>
          </w:p>
        </w:tc>
        <w:tc>
          <w:tcPr>
            <w:tcW w:w="1454" w:type="dxa"/>
            <w:tcBorders>
              <w:top w:val="single" w:sz="2" w:space="0" w:color="000000"/>
              <w:left w:val="single" w:sz="2" w:space="0" w:color="000000"/>
              <w:bottom w:val="single" w:sz="2" w:space="0" w:color="000000"/>
              <w:right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ИНН (при наличии):</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066"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240"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45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документ, удостоверяющий личность:</w:t>
            </w:r>
          </w:p>
        </w:tc>
        <w:tc>
          <w:tcPr>
            <w:tcW w:w="2066"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вид:</w:t>
            </w:r>
          </w:p>
        </w:tc>
        <w:tc>
          <w:tcPr>
            <w:tcW w:w="2240"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серия:</w:t>
            </w:r>
          </w:p>
        </w:tc>
        <w:tc>
          <w:tcPr>
            <w:tcW w:w="145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номер:</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66"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240"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45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66"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дата выдачи:</w:t>
            </w:r>
          </w:p>
        </w:tc>
        <w:tc>
          <w:tcPr>
            <w:tcW w:w="3694"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кем выдан:</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66"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"__" ______ ____ г.</w:t>
            </w:r>
          </w:p>
        </w:tc>
        <w:tc>
          <w:tcPr>
            <w:tcW w:w="3694"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66" w:type="dxa"/>
            <w:gridSpan w:val="4"/>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694"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почтовый адрес:</w:t>
            </w:r>
          </w:p>
        </w:tc>
        <w:tc>
          <w:tcPr>
            <w:tcW w:w="2894" w:type="dxa"/>
            <w:gridSpan w:val="6"/>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телефон для связи:</w:t>
            </w:r>
          </w:p>
        </w:tc>
        <w:tc>
          <w:tcPr>
            <w:tcW w:w="2866" w:type="dxa"/>
            <w:gridSpan w:val="3"/>
            <w:tcBorders>
              <w:top w:val="single" w:sz="2" w:space="0" w:color="000000"/>
              <w:left w:val="single" w:sz="2" w:space="0" w:color="000000"/>
              <w:bottom w:val="single" w:sz="2" w:space="0" w:color="000000"/>
              <w:right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адрес электронной почты (при наличии):</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94"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464"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94"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224"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firstLine="5"/>
              <w:jc w:val="both"/>
              <w:rPr>
                <w:rFonts w:eastAsia="Arial" w:cs="Arial"/>
                <w:szCs w:val="20"/>
              </w:rPr>
            </w:pPr>
            <w:r>
              <w:rPr>
                <w:rFonts w:eastAsia="Arial" w:cs="Arial"/>
                <w:szCs w:val="20"/>
              </w:rPr>
              <w:t>юридическое лицо, в том числе орган государственной власти, иной государственный орган, орган местного самоуправления:</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полное наименование:</w:t>
            </w:r>
          </w:p>
        </w:tc>
        <w:tc>
          <w:tcPr>
            <w:tcW w:w="5610"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610"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18" w:type="dxa"/>
            <w:gridSpan w:val="6"/>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ИНН (для российского юридического лица):</w:t>
            </w:r>
          </w:p>
        </w:tc>
        <w:tc>
          <w:tcPr>
            <w:tcW w:w="4706"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КПП (для российского юридического лица):</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18"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706"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страна регистрации (инкорпорации) (для иностранного юридического лица):</w:t>
            </w:r>
          </w:p>
        </w:tc>
        <w:tc>
          <w:tcPr>
            <w:tcW w:w="2744" w:type="dxa"/>
            <w:gridSpan w:val="5"/>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дата регистрации (для иностранного юридического лица):</w:t>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номер регистрации (для иностранного юридического лица):</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44" w:type="dxa"/>
            <w:gridSpan w:val="5"/>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"__" ________ ____ г.</w:t>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44" w:type="dxa"/>
            <w:gridSpan w:val="5"/>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почтовый адрес:</w:t>
            </w:r>
          </w:p>
        </w:tc>
        <w:tc>
          <w:tcPr>
            <w:tcW w:w="2744" w:type="dxa"/>
            <w:gridSpan w:val="5"/>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телефон для связи:</w:t>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адрес электронной почты (при наличии):</w:t>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44" w:type="dxa"/>
            <w:gridSpan w:val="5"/>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1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44" w:type="dxa"/>
            <w:gridSpan w:val="5"/>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6"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224"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Вещное право на объект адресации:</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1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7805"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право собственности</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1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7805"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право хозяйственного ведения имуществом на объект адресации</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1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7805"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право оперативного управления имуществом на объект адресации</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1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7805"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право пожизненно наследуемого владения земельным участком</w:t>
            </w:r>
          </w:p>
        </w:tc>
      </w:tr>
      <w:tr>
        <w:trPr/>
        <w:tc>
          <w:tcPr>
            <w:tcW w:w="553"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2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19"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7805"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право постоянного (бессрочного) пользования земельным участком</w:t>
            </w:r>
          </w:p>
        </w:tc>
      </w:tr>
      <w:tr>
        <w:trPr/>
        <w:tc>
          <w:tcPr>
            <w:tcW w:w="553"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5</w:t>
            </w:r>
          </w:p>
        </w:tc>
        <w:tc>
          <w:tcPr>
            <w:tcW w:w="9097" w:type="dxa"/>
            <w:gridSpan w:val="1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Способ получения документов (в том числе решения о присвоении объекту адресации адреса или аннулировании его адреса, оригиналов ранее представленных документов, решения об отказе в присвоении (аннулировании) объекту адресации адреса):</w:t>
            </w:r>
          </w:p>
        </w:tc>
      </w:tr>
      <w:tr>
        <w:trPr/>
        <w:tc>
          <w:tcPr>
            <w:tcW w:w="553" w:type="dxa"/>
            <w:tcBorders>
              <w:top w:val="single" w:sz="2" w:space="0" w:color="000000"/>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Лично</w:t>
            </w:r>
          </w:p>
        </w:tc>
        <w:tc>
          <w:tcPr>
            <w:tcW w:w="356"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706"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В многофункциональном центре</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Почтовым отправлением по адресу:</w:t>
            </w:r>
          </w:p>
        </w:tc>
        <w:tc>
          <w:tcPr>
            <w:tcW w:w="5062"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062"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49" w:type="dxa"/>
            <w:gridSpan w:val="13"/>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firstLine="5"/>
              <w:jc w:val="both"/>
              <w:rPr>
                <w:rFonts w:eastAsia="Arial" w:cs="Arial"/>
                <w:szCs w:val="20"/>
              </w:rPr>
            </w:pPr>
            <w:r>
              <w:rPr>
                <w:rFonts w:eastAsia="Arial" w:cs="Arial"/>
                <w:szCs w:val="20"/>
              </w:rPr>
              <w:t>В личном кабинете Единого портала государственных и муниципальных услуг, региональных порталов государственных и муниципальных услуг</w:t>
            </w:r>
          </w:p>
        </w:tc>
      </w:tr>
      <w:tr>
        <w:trPr/>
        <w:tc>
          <w:tcPr>
            <w:tcW w:w="553"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49" w:type="dxa"/>
            <w:gridSpan w:val="1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В личном кабинете федеральной информационной адресной системы</w:t>
            </w:r>
          </w:p>
        </w:tc>
      </w:tr>
      <w:tr>
        <w:trPr/>
        <w:tc>
          <w:tcPr>
            <w:tcW w:w="553"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ind w:firstLine="10"/>
              <w:jc w:val="both"/>
              <w:rPr>
                <w:rFonts w:eastAsia="Arial" w:cs="Arial"/>
                <w:szCs w:val="20"/>
              </w:rPr>
            </w:pPr>
            <w:r>
              <w:rPr>
                <w:rFonts w:eastAsia="Arial" w:cs="Arial"/>
                <w:szCs w:val="20"/>
              </w:rPr>
              <w:t>На адрес электронной почты (для сообщения о получении заявления и документов)</w:t>
            </w:r>
          </w:p>
        </w:tc>
        <w:tc>
          <w:tcPr>
            <w:tcW w:w="5062"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062"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6</w:t>
            </w:r>
          </w:p>
        </w:tc>
        <w:tc>
          <w:tcPr>
            <w:tcW w:w="9097" w:type="dxa"/>
            <w:gridSpan w:val="1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Расписку в получении документов прошу:</w:t>
            </w:r>
          </w:p>
        </w:tc>
      </w:tr>
      <w:tr>
        <w:trPr/>
        <w:tc>
          <w:tcPr>
            <w:tcW w:w="553" w:type="dxa"/>
            <w:tcBorders>
              <w:top w:val="single" w:sz="2" w:space="0" w:color="000000"/>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620"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Выдать лично</w:t>
            </w:r>
          </w:p>
        </w:tc>
        <w:tc>
          <w:tcPr>
            <w:tcW w:w="7029"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Расписка получена: ___________________________________</w:t>
            </w:r>
          </w:p>
          <w:p>
            <w:pPr>
              <w:pStyle w:val="Normal"/>
              <w:widowControl w:val="false"/>
              <w:ind w:left="3005" w:hanging="0"/>
              <w:jc w:val="both"/>
              <w:rPr>
                <w:rFonts w:eastAsia="Arial" w:cs="Arial"/>
                <w:szCs w:val="20"/>
              </w:rPr>
            </w:pPr>
            <w:r>
              <w:rPr>
                <w:rFonts w:eastAsia="Arial" w:cs="Arial"/>
                <w:szCs w:val="20"/>
              </w:rPr>
              <w:t>(подпись заявителя)</w:t>
            </w:r>
          </w:p>
        </w:tc>
      </w:tr>
      <w:tr>
        <w:trPr/>
        <w:tc>
          <w:tcPr>
            <w:tcW w:w="553"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Направить почтовым отправлением по адресу:</w:t>
            </w:r>
          </w:p>
        </w:tc>
        <w:tc>
          <w:tcPr>
            <w:tcW w:w="5062"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87" w:type="dxa"/>
            <w:gridSpan w:val="6"/>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062"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53"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48"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49" w:type="dxa"/>
            <w:gridSpan w:val="1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Не направлять</w:t>
            </w:r>
          </w:p>
        </w:tc>
      </w:tr>
    </w:tbl>
    <w:p>
      <w:pPr>
        <w:pStyle w:val="Normal"/>
        <w:jc w:val="both"/>
        <w:rPr/>
      </w:pPr>
      <w:r>
        <w:rPr/>
      </w:r>
    </w:p>
    <w:tbl>
      <w:tblPr>
        <w:tblW w:w="9651" w:type="dxa"/>
        <w:jc w:val="left"/>
        <w:tblInd w:w="-1" w:type="dxa"/>
        <w:tblLayout w:type="fixed"/>
        <w:tblCellMar>
          <w:top w:w="102" w:type="dxa"/>
          <w:left w:w="62" w:type="dxa"/>
          <w:bottom w:w="102" w:type="dxa"/>
          <w:right w:w="62" w:type="dxa"/>
        </w:tblCellMar>
      </w:tblPr>
      <w:tblGrid>
        <w:gridCol w:w="532"/>
        <w:gridCol w:w="435"/>
        <w:gridCol w:w="406"/>
        <w:gridCol w:w="2520"/>
        <w:gridCol w:w="164"/>
        <w:gridCol w:w="849"/>
        <w:gridCol w:w="450"/>
        <w:gridCol w:w="571"/>
        <w:gridCol w:w="388"/>
        <w:gridCol w:w="446"/>
        <w:gridCol w:w="885"/>
        <w:gridCol w:w="511"/>
        <w:gridCol w:w="1493"/>
      </w:tblGrid>
      <w:tr>
        <w:trPr/>
        <w:tc>
          <w:tcPr>
            <w:tcW w:w="6315" w:type="dxa"/>
            <w:gridSpan w:val="9"/>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31" w:type="dxa"/>
            <w:gridSpan w:val="2"/>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4"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9650" w:type="dxa"/>
            <w:gridSpan w:val="13"/>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7</w:t>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Заявитель:</w:t>
            </w:r>
          </w:p>
        </w:tc>
      </w:tr>
      <w:tr>
        <w:trPr/>
        <w:tc>
          <w:tcPr>
            <w:tcW w:w="532" w:type="dxa"/>
            <w:tcBorders>
              <w:top w:val="single" w:sz="2" w:space="0" w:color="000000"/>
              <w:left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83"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Собственник объекта адресации или лицо, обладающее иным вещным правом на объект адресации</w:t>
            </w:r>
          </w:p>
        </w:tc>
      </w:tr>
      <w:tr>
        <w:trPr/>
        <w:tc>
          <w:tcPr>
            <w:tcW w:w="532"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683" w:type="dxa"/>
            <w:gridSpan w:val="11"/>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Представитель собственника объекта адресации или лица, обладающего иным вещным правом на объект адресации</w:t>
            </w:r>
          </w:p>
        </w:tc>
      </w:tr>
      <w:tr>
        <w:trPr/>
        <w:tc>
          <w:tcPr>
            <w:tcW w:w="532"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физическое лицо:</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фамилия:</w:t>
            </w:r>
          </w:p>
        </w:tc>
        <w:tc>
          <w:tcPr>
            <w:tcW w:w="2034" w:type="dxa"/>
            <w:gridSpan w:val="4"/>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имя (полностью):</w:t>
            </w:r>
          </w:p>
        </w:tc>
        <w:tc>
          <w:tcPr>
            <w:tcW w:w="2230" w:type="dxa"/>
            <w:gridSpan w:val="4"/>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отчество (полностью) (при наличии):</w:t>
            </w:r>
          </w:p>
        </w:tc>
        <w:tc>
          <w:tcPr>
            <w:tcW w:w="1493" w:type="dxa"/>
            <w:tcBorders>
              <w:top w:val="single" w:sz="2" w:space="0" w:color="000000"/>
              <w:left w:val="single" w:sz="2" w:space="0" w:color="000000"/>
              <w:bottom w:val="single" w:sz="2" w:space="0" w:color="000000"/>
              <w:right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ИНН (при наличии):</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03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230"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493"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документ, удостоверяющий личность:</w:t>
            </w:r>
          </w:p>
        </w:tc>
        <w:tc>
          <w:tcPr>
            <w:tcW w:w="2034"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вид:</w:t>
            </w:r>
          </w:p>
        </w:tc>
        <w:tc>
          <w:tcPr>
            <w:tcW w:w="2230"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серия:</w:t>
            </w:r>
          </w:p>
        </w:tc>
        <w:tc>
          <w:tcPr>
            <w:tcW w:w="1493"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номер:</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34"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230" w:type="dxa"/>
            <w:gridSpan w:val="4"/>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493"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34"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дата выдачи:</w:t>
            </w:r>
          </w:p>
        </w:tc>
        <w:tc>
          <w:tcPr>
            <w:tcW w:w="3723"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кем выдан:</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34" w:type="dxa"/>
            <w:gridSpan w:val="4"/>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"__" ______ ____ г.</w:t>
            </w:r>
          </w:p>
        </w:tc>
        <w:tc>
          <w:tcPr>
            <w:tcW w:w="3723"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034" w:type="dxa"/>
            <w:gridSpan w:val="4"/>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723" w:type="dxa"/>
            <w:gridSpan w:val="5"/>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почтовый адрес:</w:t>
            </w:r>
          </w:p>
        </w:tc>
        <w:tc>
          <w:tcPr>
            <w:tcW w:w="2868" w:type="dxa"/>
            <w:gridSpan w:val="6"/>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телефон для связи:</w:t>
            </w:r>
          </w:p>
        </w:tc>
        <w:tc>
          <w:tcPr>
            <w:tcW w:w="2889" w:type="dxa"/>
            <w:gridSpan w:val="3"/>
            <w:tcBorders>
              <w:top w:val="single" w:sz="2" w:space="0" w:color="000000"/>
              <w:left w:val="single" w:sz="2" w:space="0" w:color="000000"/>
              <w:bottom w:val="single" w:sz="2" w:space="0" w:color="000000"/>
              <w:right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адрес электронной почты (при наличии):</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8"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520" w:type="dxa"/>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68"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наименование и реквизиты документа, подтверждающего полномочия представителя:</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firstLine="5"/>
              <w:jc w:val="both"/>
              <w:rPr>
                <w:rFonts w:eastAsia="Arial" w:cs="Arial"/>
                <w:szCs w:val="20"/>
              </w:rPr>
            </w:pPr>
            <w:r>
              <w:rPr>
                <w:rFonts w:eastAsia="Arial" w:cs="Arial"/>
                <w:szCs w:val="20"/>
              </w:rPr>
              <w:t>юридическое лицо, в том числе орган государственной власти, иной государственный орган, орган местного самоуправления:</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полное наименование:</w:t>
            </w:r>
          </w:p>
        </w:tc>
        <w:tc>
          <w:tcPr>
            <w:tcW w:w="5593"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5593" w:type="dxa"/>
            <w:gridSpan w:val="8"/>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33" w:type="dxa"/>
            <w:gridSpan w:val="3"/>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КПП (для российского юридического лица):</w:t>
            </w:r>
          </w:p>
        </w:tc>
        <w:tc>
          <w:tcPr>
            <w:tcW w:w="4744"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ИНН (для российского юридического лица):</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3533"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4744" w:type="dxa"/>
            <w:gridSpan w:val="7"/>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страна регистрации (инкорпорации) (для иностранного юридического лица):</w:t>
            </w:r>
          </w:p>
        </w:tc>
        <w:tc>
          <w:tcPr>
            <w:tcW w:w="2704" w:type="dxa"/>
            <w:gridSpan w:val="5"/>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дата регистрации (для иностранного юридического лица):</w:t>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center"/>
              <w:rPr>
                <w:rFonts w:eastAsia="Arial" w:cs="Arial"/>
                <w:szCs w:val="20"/>
              </w:rPr>
            </w:pPr>
            <w:r>
              <w:rPr>
                <w:rFonts w:eastAsia="Arial" w:cs="Arial"/>
                <w:szCs w:val="20"/>
              </w:rPr>
              <w:t>номер регистрации (для иностранного юридического лица):</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04" w:type="dxa"/>
            <w:gridSpan w:val="5"/>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"__" _________ ____ г.</w:t>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04" w:type="dxa"/>
            <w:gridSpan w:val="5"/>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почтовый адрес:</w:t>
            </w:r>
          </w:p>
        </w:tc>
        <w:tc>
          <w:tcPr>
            <w:tcW w:w="2704" w:type="dxa"/>
            <w:gridSpan w:val="5"/>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телефон для связи:</w:t>
            </w:r>
          </w:p>
        </w:tc>
        <w:tc>
          <w:tcPr>
            <w:tcW w:w="2889" w:type="dxa"/>
            <w:gridSpan w:val="3"/>
            <w:tcBorders>
              <w:top w:val="single" w:sz="2" w:space="0" w:color="000000"/>
              <w:left w:val="single" w:sz="2" w:space="0" w:color="000000"/>
              <w:bottom w:val="single" w:sz="2" w:space="0" w:color="000000"/>
              <w:right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адрес электронной почты (при наличии):</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04" w:type="dxa"/>
            <w:gridSpan w:val="5"/>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2684"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704" w:type="dxa"/>
            <w:gridSpan w:val="5"/>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889" w:type="dxa"/>
            <w:gridSpan w:val="3"/>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наименование и реквизиты документа, подтверждающего полномочия представителя:</w:t>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35"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06"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8277" w:type="dxa"/>
            <w:gridSpan w:val="10"/>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8</w:t>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Документы, прилагаемые к заявлению:</w:t>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824"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Оригинал в количестве ___ экз., на ___ л.</w:t>
            </w:r>
          </w:p>
        </w:tc>
        <w:tc>
          <w:tcPr>
            <w:tcW w:w="4294"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Копия в количестве ___ экз., на ___ л.</w:t>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824"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Оригинал в количестве ___ экз., на ___ л.</w:t>
            </w:r>
          </w:p>
        </w:tc>
        <w:tc>
          <w:tcPr>
            <w:tcW w:w="4294"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Копия в количестве ___ экз., на ___ л.</w:t>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4824" w:type="dxa"/>
            <w:gridSpan w:val="6"/>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Оригинал в количестве ___ экз., на ___ л.</w:t>
            </w:r>
          </w:p>
        </w:tc>
        <w:tc>
          <w:tcPr>
            <w:tcW w:w="4294" w:type="dxa"/>
            <w:gridSpan w:val="6"/>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Копия в количестве ___ экз., на ___ л.</w:t>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right"/>
              <w:rPr>
                <w:rFonts w:eastAsia="Arial" w:cs="Arial"/>
                <w:szCs w:val="20"/>
              </w:rPr>
            </w:pPr>
            <w:r>
              <w:rPr>
                <w:rFonts w:eastAsia="Arial" w:cs="Arial"/>
                <w:szCs w:val="20"/>
              </w:rPr>
              <w:t>9</w:t>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Примечание:</w:t>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both"/>
              <w:rPr>
                <w:rFonts w:eastAsia="Arial" w:cs="Arial"/>
                <w:szCs w:val="20"/>
              </w:rPr>
            </w:pPr>
            <w:r>
              <w:rPr>
                <w:rFonts w:eastAsia="Arial" w:cs="Arial"/>
                <w:szCs w:val="20"/>
              </w:rPr>
            </w:r>
          </w:p>
        </w:tc>
        <w:tc>
          <w:tcPr>
            <w:tcW w:w="9118" w:type="dxa"/>
            <w:gridSpan w:val="1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bl>
    <w:p>
      <w:pPr>
        <w:pStyle w:val="Normal"/>
        <w:jc w:val="both"/>
        <w:rPr/>
      </w:pPr>
      <w:r>
        <w:rPr/>
      </w:r>
    </w:p>
    <w:tbl>
      <w:tblPr>
        <w:tblW w:w="9651" w:type="dxa"/>
        <w:jc w:val="left"/>
        <w:tblInd w:w="-1" w:type="dxa"/>
        <w:tblLayout w:type="fixed"/>
        <w:tblCellMar>
          <w:top w:w="102" w:type="dxa"/>
          <w:left w:w="62" w:type="dxa"/>
          <w:bottom w:w="102" w:type="dxa"/>
          <w:right w:w="62" w:type="dxa"/>
        </w:tblCellMar>
      </w:tblPr>
      <w:tblGrid>
        <w:gridCol w:w="532"/>
        <w:gridCol w:w="2362"/>
        <w:gridCol w:w="3389"/>
        <w:gridCol w:w="1363"/>
        <w:gridCol w:w="2004"/>
      </w:tblGrid>
      <w:tr>
        <w:trPr/>
        <w:tc>
          <w:tcPr>
            <w:tcW w:w="6283" w:type="dxa"/>
            <w:gridSpan w:val="3"/>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63" w:type="dxa"/>
            <w:tcBorders>
              <w:top w:val="single" w:sz="2" w:space="0" w:color="000000"/>
              <w:left w:val="single" w:sz="2" w:space="0" w:color="000000"/>
              <w:bottom w:val="single" w:sz="2" w:space="0" w:color="000000"/>
            </w:tcBorders>
          </w:tcPr>
          <w:p>
            <w:pPr>
              <w:pStyle w:val="Normal"/>
              <w:widowControl w:val="false"/>
              <w:snapToGrid w:val="false"/>
              <w:ind w:left="5" w:hanging="0"/>
              <w:jc w:val="both"/>
              <w:rPr>
                <w:rFonts w:eastAsia="Arial" w:cs="Arial"/>
                <w:szCs w:val="20"/>
              </w:rPr>
            </w:pPr>
            <w:r>
              <w:rPr>
                <w:rFonts w:eastAsia="Arial" w:cs="Arial"/>
                <w:szCs w:val="20"/>
              </w:rPr>
              <w:t>Лист N ___</w:t>
            </w:r>
          </w:p>
        </w:tc>
        <w:tc>
          <w:tcPr>
            <w:tcW w:w="2004" w:type="dxa"/>
            <w:tcBorders>
              <w:top w:val="single" w:sz="2" w:space="0" w:color="000000"/>
              <w:left w:val="single" w:sz="2" w:space="0" w:color="000000"/>
              <w:bottom w:val="single" w:sz="2" w:space="0" w:color="000000"/>
              <w:right w:val="single" w:sz="2" w:space="0" w:color="000000"/>
            </w:tcBorders>
          </w:tcPr>
          <w:p>
            <w:pPr>
              <w:pStyle w:val="Normal"/>
              <w:widowControl w:val="false"/>
              <w:snapToGrid w:val="false"/>
              <w:ind w:left="10" w:hanging="0"/>
              <w:jc w:val="both"/>
              <w:rPr>
                <w:rFonts w:eastAsia="Arial" w:cs="Arial"/>
                <w:szCs w:val="20"/>
              </w:rPr>
            </w:pPr>
            <w:r>
              <w:rPr>
                <w:rFonts w:eastAsia="Arial" w:cs="Arial"/>
                <w:szCs w:val="20"/>
              </w:rPr>
              <w:t>Всего листов ___</w:t>
            </w:r>
          </w:p>
        </w:tc>
      </w:tr>
      <w:tr>
        <w:trPr/>
        <w:tc>
          <w:tcPr>
            <w:tcW w:w="6283" w:type="dxa"/>
            <w:gridSpan w:val="3"/>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1363" w:type="dxa"/>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004" w:type="dxa"/>
            <w:tcBorders>
              <w:top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10</w:t>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both"/>
              <w:rPr>
                <w:rFonts w:eastAsia="Arial" w:cs="Arial"/>
                <w:szCs w:val="20"/>
              </w:rPr>
            </w:pPr>
            <w:r>
              <w:rPr>
                <w:rFonts w:eastAsia="Arial" w:cs="Arial"/>
                <w:szCs w:val="20"/>
              </w:rPr>
              <w:t>Подтверждаю свое согласие, а также согласие представляемого мною лица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иные действия, необходимые для обработки персональных данных в рамках предоставления органами, осуществляющими присвоение, изменение и аннулирование адресов, в соответствии с законодательством Российской Федерации), в том числе в автоматизированном режиме, включая принятие решений на их основе органом, осуществляющим присвоение, изменение и аннулирование адресов, в целях предоставления государственной услуги.</w:t>
            </w:r>
          </w:p>
        </w:tc>
      </w:tr>
      <w:tr>
        <w:trPr/>
        <w:tc>
          <w:tcPr>
            <w:tcW w:w="532" w:type="dxa"/>
            <w:tcBorders>
              <w:top w:val="single" w:sz="2" w:space="0" w:color="000000"/>
              <w:left w:val="single" w:sz="2" w:space="0" w:color="000000"/>
              <w:bottom w:val="single" w:sz="2" w:space="0" w:color="000000"/>
            </w:tcBorders>
          </w:tcPr>
          <w:p>
            <w:pPr>
              <w:pStyle w:val="Normal"/>
              <w:widowControl w:val="false"/>
              <w:snapToGrid w:val="false"/>
              <w:jc w:val="center"/>
              <w:rPr>
                <w:rFonts w:eastAsia="Arial" w:cs="Arial"/>
                <w:szCs w:val="20"/>
              </w:rPr>
            </w:pPr>
            <w:r>
              <w:rPr>
                <w:rFonts w:eastAsia="Arial" w:cs="Arial"/>
                <w:szCs w:val="20"/>
              </w:rPr>
              <w:t>11</w:t>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jc w:val="both"/>
              <w:rPr>
                <w:rFonts w:eastAsia="Arial" w:cs="Arial"/>
                <w:szCs w:val="20"/>
              </w:rPr>
            </w:pPr>
            <w:r>
              <w:rPr>
                <w:rFonts w:eastAsia="Arial" w:cs="Arial"/>
                <w:szCs w:val="20"/>
              </w:rPr>
              <w:t>Настоящим также подтверждаю, что:</w:t>
            </w:r>
          </w:p>
          <w:p>
            <w:pPr>
              <w:pStyle w:val="Normal"/>
              <w:widowControl w:val="false"/>
              <w:rPr>
                <w:rFonts w:eastAsia="Arial" w:cs="Arial"/>
                <w:szCs w:val="20"/>
              </w:rPr>
            </w:pPr>
            <w:r>
              <w:rPr>
                <w:rFonts w:eastAsia="Arial" w:cs="Arial"/>
                <w:szCs w:val="20"/>
              </w:rPr>
              <w:t>сведения, указанные в настоящем заявлении, на дату представления заявления достоверны;</w:t>
            </w:r>
          </w:p>
          <w:p>
            <w:pPr>
              <w:pStyle w:val="Normal"/>
              <w:widowControl w:val="false"/>
              <w:rPr>
                <w:rFonts w:eastAsia="Arial" w:cs="Arial"/>
                <w:szCs w:val="20"/>
              </w:rPr>
            </w:pPr>
            <w:r>
              <w:rPr>
                <w:rFonts w:eastAsia="Arial" w:cs="Arial"/>
                <w:szCs w:val="20"/>
              </w:rPr>
              <w:t>представленные правоустанавливающий(ие) документ(ы) и иные документы и содержащиеся в них сведения соответствуют установленным законодательством Российской Федерации требованиям.</w:t>
            </w:r>
          </w:p>
        </w:tc>
      </w:tr>
      <w:tr>
        <w:trPr/>
        <w:tc>
          <w:tcPr>
            <w:tcW w:w="532"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12</w:t>
            </w:r>
          </w:p>
        </w:tc>
        <w:tc>
          <w:tcPr>
            <w:tcW w:w="5751" w:type="dxa"/>
            <w:gridSpan w:val="2"/>
            <w:tcBorders>
              <w:top w:val="single" w:sz="2" w:space="0" w:color="000000"/>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t>Подпись</w:t>
            </w:r>
          </w:p>
        </w:tc>
        <w:tc>
          <w:tcPr>
            <w:tcW w:w="3367" w:type="dxa"/>
            <w:gridSpan w:val="2"/>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Дата</w:t>
            </w:r>
          </w:p>
        </w:tc>
      </w:tr>
      <w:tr>
        <w:trPr/>
        <w:tc>
          <w:tcPr>
            <w:tcW w:w="532"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2362" w:type="dxa"/>
            <w:tcBorders>
              <w:top w:val="single" w:sz="2" w:space="0" w:color="000000"/>
              <w:left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_________________</w:t>
            </w:r>
          </w:p>
          <w:p>
            <w:pPr>
              <w:pStyle w:val="Normal"/>
              <w:widowControl w:val="false"/>
              <w:jc w:val="center"/>
              <w:rPr>
                <w:rFonts w:eastAsia="Arial" w:cs="Arial"/>
                <w:szCs w:val="20"/>
              </w:rPr>
            </w:pPr>
            <w:r>
              <w:rPr>
                <w:rFonts w:eastAsia="Arial" w:cs="Arial"/>
                <w:szCs w:val="20"/>
              </w:rPr>
              <w:t>(подпись)</w:t>
            </w:r>
          </w:p>
        </w:tc>
        <w:tc>
          <w:tcPr>
            <w:tcW w:w="3389" w:type="dxa"/>
            <w:tcBorders>
              <w:top w:val="single" w:sz="2" w:space="0" w:color="000000"/>
              <w:bottom w:val="single" w:sz="2" w:space="0" w:color="000000"/>
            </w:tcBorders>
            <w:vAlign w:val="center"/>
          </w:tcPr>
          <w:p>
            <w:pPr>
              <w:pStyle w:val="Normal"/>
              <w:widowControl w:val="false"/>
              <w:snapToGrid w:val="false"/>
              <w:jc w:val="center"/>
              <w:rPr>
                <w:rFonts w:eastAsia="Arial" w:cs="Arial"/>
                <w:szCs w:val="20"/>
              </w:rPr>
            </w:pPr>
            <w:r>
              <w:rPr>
                <w:rFonts w:eastAsia="Arial" w:cs="Arial"/>
                <w:szCs w:val="20"/>
              </w:rPr>
              <w:t>_______________________</w:t>
            </w:r>
          </w:p>
          <w:p>
            <w:pPr>
              <w:pStyle w:val="Normal"/>
              <w:widowControl w:val="false"/>
              <w:jc w:val="center"/>
              <w:rPr>
                <w:rFonts w:eastAsia="Arial" w:cs="Arial"/>
                <w:szCs w:val="20"/>
              </w:rPr>
            </w:pPr>
            <w:r>
              <w:rPr>
                <w:rFonts w:eastAsia="Arial" w:cs="Arial"/>
                <w:szCs w:val="20"/>
              </w:rPr>
              <w:t>(инициалы, фамилия)</w:t>
            </w:r>
          </w:p>
        </w:tc>
        <w:tc>
          <w:tcPr>
            <w:tcW w:w="3367" w:type="dxa"/>
            <w:gridSpan w:val="2"/>
            <w:tcBorders>
              <w:top w:val="single" w:sz="2" w:space="0" w:color="000000"/>
              <w:left w:val="single" w:sz="2" w:space="0" w:color="000000"/>
              <w:bottom w:val="single" w:sz="2" w:space="0" w:color="000000"/>
              <w:right w:val="single" w:sz="2" w:space="0" w:color="000000"/>
            </w:tcBorders>
            <w:vAlign w:val="center"/>
          </w:tcPr>
          <w:p>
            <w:pPr>
              <w:pStyle w:val="Normal"/>
              <w:widowControl w:val="false"/>
              <w:snapToGrid w:val="false"/>
              <w:jc w:val="both"/>
              <w:rPr>
                <w:rFonts w:eastAsia="Arial" w:cs="Arial"/>
                <w:szCs w:val="20"/>
              </w:rPr>
            </w:pPr>
            <w:r>
              <w:rPr>
                <w:rFonts w:eastAsia="Arial" w:cs="Arial"/>
                <w:szCs w:val="20"/>
              </w:rPr>
              <w:t>"__" ___________ ____ г.</w:t>
            </w:r>
          </w:p>
        </w:tc>
      </w:tr>
      <w:tr>
        <w:trPr/>
        <w:tc>
          <w:tcPr>
            <w:tcW w:w="532" w:type="dxa"/>
            <w:tcBorders>
              <w:top w:val="single" w:sz="2" w:space="0" w:color="000000"/>
              <w:left w:val="single" w:sz="2" w:space="0" w:color="000000"/>
            </w:tcBorders>
          </w:tcPr>
          <w:p>
            <w:pPr>
              <w:pStyle w:val="Normal"/>
              <w:widowControl w:val="false"/>
              <w:snapToGrid w:val="false"/>
              <w:jc w:val="center"/>
              <w:rPr>
                <w:rFonts w:eastAsia="Arial" w:cs="Arial"/>
                <w:szCs w:val="20"/>
              </w:rPr>
            </w:pPr>
            <w:r>
              <w:rPr>
                <w:rFonts w:eastAsia="Arial" w:cs="Arial"/>
                <w:szCs w:val="20"/>
              </w:rPr>
              <w:t>13</w:t>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t>Отметка специалиста, принявшего заявление и приложенные к нему документы:</w:t>
            </w:r>
          </w:p>
        </w:tc>
      </w:tr>
      <w:tr>
        <w:trPr/>
        <w:tc>
          <w:tcPr>
            <w:tcW w:w="532"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tcBorders>
          </w:tcPr>
          <w:p>
            <w:pPr>
              <w:pStyle w:val="Normal"/>
              <w:widowControl w:val="false"/>
              <w:snapToGrid w:val="false"/>
              <w:rPr>
                <w:rFonts w:eastAsia="Arial" w:cs="Arial"/>
                <w:szCs w:val="20"/>
              </w:rPr>
            </w:pPr>
            <w:r>
              <w:rPr>
                <w:rFonts w:eastAsia="Arial" w:cs="Arial"/>
                <w:szCs w:val="20"/>
              </w:rPr>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r>
        <w:trPr/>
        <w:tc>
          <w:tcPr>
            <w:tcW w:w="532" w:type="dxa"/>
            <w:tcBorders>
              <w:left w:val="single" w:sz="2" w:space="0" w:color="000000"/>
              <w:bottom w:val="single" w:sz="2" w:space="0" w:color="000000"/>
            </w:tcBorders>
          </w:tcPr>
          <w:p>
            <w:pPr>
              <w:pStyle w:val="Normal"/>
              <w:widowControl w:val="false"/>
              <w:snapToGrid w:val="false"/>
              <w:rPr>
                <w:rFonts w:eastAsia="Arial" w:cs="Arial"/>
                <w:szCs w:val="20"/>
              </w:rPr>
            </w:pPr>
            <w:r>
              <w:rPr>
                <w:rFonts w:eastAsia="Arial" w:cs="Arial"/>
                <w:szCs w:val="20"/>
              </w:rPr>
            </w:r>
          </w:p>
        </w:tc>
        <w:tc>
          <w:tcPr>
            <w:tcW w:w="9118" w:type="dxa"/>
            <w:gridSpan w:val="4"/>
            <w:tcBorders>
              <w:top w:val="single" w:sz="2" w:space="0" w:color="000000"/>
              <w:left w:val="single" w:sz="2" w:space="0" w:color="000000"/>
              <w:bottom w:val="single" w:sz="2" w:space="0" w:color="000000"/>
              <w:right w:val="single" w:sz="2" w:space="0" w:color="000000"/>
            </w:tcBorders>
          </w:tcPr>
          <w:p>
            <w:pPr>
              <w:pStyle w:val="Normal"/>
              <w:widowControl w:val="false"/>
              <w:snapToGrid w:val="false"/>
              <w:rPr>
                <w:rFonts w:eastAsia="Arial" w:cs="Arial"/>
                <w:szCs w:val="20"/>
              </w:rPr>
            </w:pPr>
            <w:r>
              <w:rPr>
                <w:rFonts w:eastAsia="Arial" w:cs="Arial"/>
                <w:szCs w:val="20"/>
              </w:rPr>
            </w:r>
          </w:p>
        </w:tc>
      </w:tr>
    </w:tbl>
    <w:p>
      <w:pPr>
        <w:pStyle w:val="Normal"/>
        <w:jc w:val="both"/>
        <w:rPr/>
      </w:pPr>
      <w:r>
        <w:rPr/>
      </w:r>
    </w:p>
    <w:p>
      <w:pPr>
        <w:pStyle w:val="Normal"/>
        <w:ind w:firstLine="540"/>
        <w:jc w:val="both"/>
        <w:rPr>
          <w:rFonts w:eastAsia="Arial" w:cs="Arial"/>
          <w:szCs w:val="20"/>
        </w:rPr>
      </w:pPr>
      <w:r>
        <w:rPr>
          <w:rFonts w:eastAsia="Arial" w:cs="Arial"/>
          <w:szCs w:val="20"/>
        </w:rPr>
        <w:t>--------------------------------</w:t>
      </w:r>
    </w:p>
    <w:p>
      <w:pPr>
        <w:pStyle w:val="Normal"/>
        <w:ind w:firstLine="540"/>
        <w:jc w:val="both"/>
        <w:rPr>
          <w:rFonts w:eastAsia="Arial" w:cs="Arial"/>
          <w:szCs w:val="20"/>
        </w:rPr>
      </w:pPr>
      <w:bookmarkStart w:id="0" w:name="Par520"/>
      <w:bookmarkEnd w:id="0"/>
      <w:r>
        <w:rPr>
          <w:rFonts w:eastAsia="Arial" w:cs="Arial"/>
          <w:szCs w:val="20"/>
        </w:rPr>
        <w:t>&lt;1&gt; Строка дублируется для каждого объединенного земельного участка.</w:t>
      </w:r>
    </w:p>
    <w:p>
      <w:pPr>
        <w:pStyle w:val="Normal"/>
        <w:ind w:firstLine="540"/>
        <w:jc w:val="both"/>
        <w:rPr>
          <w:rFonts w:eastAsia="Arial" w:cs="Arial"/>
          <w:szCs w:val="20"/>
        </w:rPr>
      </w:pPr>
      <w:bookmarkStart w:id="1" w:name="Par521"/>
      <w:bookmarkEnd w:id="1"/>
      <w:r>
        <w:rPr>
          <w:rFonts w:eastAsia="Arial" w:cs="Arial"/>
          <w:szCs w:val="20"/>
        </w:rPr>
        <w:t>&lt;2&gt; Строка дублируется для каждого перераспределенного земельного участка.</w:t>
      </w:r>
    </w:p>
    <w:p>
      <w:pPr>
        <w:pStyle w:val="Normal"/>
        <w:ind w:firstLine="540"/>
        <w:jc w:val="both"/>
        <w:rPr>
          <w:rFonts w:eastAsia="Arial" w:cs="Arial"/>
          <w:szCs w:val="20"/>
        </w:rPr>
      </w:pPr>
      <w:bookmarkStart w:id="2" w:name="Par522"/>
      <w:bookmarkEnd w:id="2"/>
      <w:r>
        <w:rPr>
          <w:rFonts w:eastAsia="Arial" w:cs="Arial"/>
          <w:szCs w:val="20"/>
        </w:rPr>
        <w:t>&lt;3&gt; Строка дублируется для каждого разделенного помещения.</w:t>
      </w:r>
    </w:p>
    <w:p>
      <w:pPr>
        <w:pStyle w:val="Normal"/>
        <w:ind w:firstLine="540"/>
        <w:jc w:val="both"/>
        <w:rPr>
          <w:rFonts w:eastAsia="Arial" w:cs="Arial"/>
          <w:szCs w:val="20"/>
        </w:rPr>
      </w:pPr>
      <w:bookmarkStart w:id="3" w:name="Par523"/>
      <w:bookmarkEnd w:id="3"/>
      <w:r>
        <w:rPr>
          <w:rFonts w:eastAsia="Arial" w:cs="Arial"/>
          <w:szCs w:val="20"/>
        </w:rPr>
        <w:t>&lt;4&gt; Строка дублируется для каждого объединенного помещения.</w:t>
      </w:r>
    </w:p>
    <w:p>
      <w:pPr>
        <w:pStyle w:val="Normal"/>
        <w:ind w:firstLine="540"/>
        <w:jc w:val="both"/>
        <w:rPr>
          <w:rFonts w:eastAsia="Arial" w:cs="Arial"/>
          <w:szCs w:val="20"/>
        </w:rPr>
      </w:pPr>
      <w:r>
        <w:rPr>
          <w:rFonts w:eastAsia="Arial" w:cs="Arial"/>
          <w:szCs w:val="20"/>
        </w:rPr>
      </w:r>
    </w:p>
    <w:p>
      <w:pPr>
        <w:pStyle w:val="Normal"/>
        <w:ind w:firstLine="540"/>
        <w:jc w:val="both"/>
        <w:rPr>
          <w:rFonts w:eastAsia="Arial" w:cs="Arial"/>
          <w:szCs w:val="20"/>
        </w:rPr>
      </w:pPr>
      <w:r>
        <w:rPr>
          <w:rFonts w:eastAsia="Arial" w:cs="Arial"/>
          <w:szCs w:val="20"/>
        </w:rPr>
        <w:t>Примечание.</w:t>
      </w:r>
    </w:p>
    <w:p>
      <w:pPr>
        <w:pStyle w:val="Normal"/>
        <w:ind w:firstLine="540"/>
        <w:jc w:val="both"/>
        <w:rPr>
          <w:rFonts w:eastAsia="Arial" w:cs="Arial"/>
          <w:szCs w:val="20"/>
        </w:rPr>
      </w:pPr>
      <w:r>
        <w:rPr>
          <w:rFonts w:eastAsia="Arial" w:cs="Arial"/>
          <w:szCs w:val="20"/>
        </w:rPr>
        <w:t>Заявление о присвоении объекту адресации адреса или аннулировании его адреса (далее - заявление) на бумажном носителе оформляется на стандартных листах формата A4. На каждом листе указывается его порядковый номер. Нумерация листов осуществляется по порядку в пределах всего документа арабскими цифрами. На каждом листе также указывается общее количество листов, содержащихся в заявлении.</w:t>
      </w:r>
    </w:p>
    <w:p>
      <w:pPr>
        <w:pStyle w:val="Normal"/>
        <w:ind w:firstLine="540"/>
        <w:jc w:val="both"/>
        <w:rPr>
          <w:rFonts w:eastAsia="Arial" w:cs="Arial"/>
          <w:szCs w:val="20"/>
        </w:rPr>
      </w:pPr>
      <w:r>
        <w:rPr>
          <w:rFonts w:eastAsia="Arial" w:cs="Arial"/>
          <w:szCs w:val="20"/>
        </w:rPr>
        <w:t>Если заявление заполняется заявителем самостоятельно на бумажном носителе, напротив выбранных сведений в специально отведенной графе проставляется знак: "V"</w:t>
      </w:r>
    </w:p>
    <w:p>
      <w:pPr>
        <w:pStyle w:val="Normal"/>
        <w:spacing w:lineRule="atLeast" w:line="100"/>
        <w:jc w:val="both"/>
        <w:rPr>
          <w:rFonts w:ascii="Times New Roman" w:hAnsi="Times New Roman" w:eastAsia="Arial" w:cs="Times New Roman"/>
          <w:sz w:val="28"/>
          <w:szCs w:val="28"/>
        </w:rPr>
      </w:pPr>
      <w:r>
        <w:rPr>
          <w:rFonts w:eastAsia="Arial" w:cs="Times New Roman" w:ascii="Times New Roman" w:hAnsi="Times New Roman"/>
          <w:sz w:val="28"/>
          <w:szCs w:val="28"/>
        </w:rPr>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both"/>
        <w:rPr/>
      </w:pPr>
      <w:r>
        <w:rPr/>
      </w:r>
    </w:p>
    <w:p>
      <w:pPr>
        <w:pStyle w:val="Normal"/>
        <w:spacing w:lineRule="atLeast" w:line="100"/>
        <w:jc w:val="both"/>
        <w:rPr/>
      </w:pPr>
      <w:r>
        <w:rPr/>
      </w:r>
    </w:p>
    <w:p>
      <w:pPr>
        <w:pStyle w:val="Normal"/>
        <w:spacing w:lineRule="atLeast" w:line="100"/>
        <w:jc w:val="both"/>
        <w:rPr/>
      </w:pPr>
      <w:r>
        <w:rPr/>
      </w:r>
    </w:p>
    <w:p>
      <w:pPr>
        <w:pStyle w:val="Normal"/>
        <w:spacing w:lineRule="atLeast" w:line="100"/>
        <w:jc w:val="both"/>
        <w:rPr/>
      </w:pPr>
      <w:r>
        <w:rPr/>
      </w:r>
    </w:p>
    <w:p>
      <w:pPr>
        <w:pStyle w:val="Normal"/>
        <w:spacing w:lineRule="atLeast" w:line="100"/>
        <w:jc w:val="both"/>
        <w:rPr/>
      </w:pPr>
      <w:r>
        <w:rPr/>
      </w:r>
    </w:p>
    <w:p>
      <w:pPr>
        <w:pStyle w:val="Normal"/>
        <w:spacing w:lineRule="atLeast" w:line="100"/>
        <w:jc w:val="both"/>
        <w:rPr/>
      </w:pPr>
      <w:r>
        <w:rPr/>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right"/>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jc w:val="center"/>
        <w:rPr>
          <w:rFonts w:ascii="Times New Roman" w:hAnsi="Times New Roman" w:cs="Times New Roman"/>
          <w:sz w:val="28"/>
          <w:szCs w:val="28"/>
        </w:rPr>
      </w:pPr>
      <w:r>
        <w:rPr>
          <w:rFonts w:cs="Times New Roman" w:ascii="Times New Roman" w:hAnsi="Times New Roman"/>
          <w:sz w:val="28"/>
          <w:szCs w:val="28"/>
        </w:rPr>
        <w:t xml:space="preserve">Приложение № 4 </w:t>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t>к Административному регламенту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Normal"/>
        <w:spacing w:lineRule="atLeast" w:line="100"/>
        <w:jc w:val="center"/>
        <w:rPr/>
      </w:pPr>
      <w:r>
        <w:rPr>
          <w:rFonts w:eastAsia="Times New Roman" w:cs="Times New Roman" w:ascii="Times New Roman" w:hAnsi="Times New Roman"/>
          <w:b/>
          <w:bCs/>
          <w:sz w:val="24"/>
        </w:rPr>
        <w:t xml:space="preserve"> </w:t>
      </w:r>
      <w:r>
        <w:rPr>
          <w:rFonts w:cs="Times New Roman" w:ascii="Times New Roman" w:hAnsi="Times New Roman"/>
          <w:b/>
          <w:bCs/>
          <w:sz w:val="24"/>
        </w:rPr>
        <w:t xml:space="preserve">РЕШЕНИЕ ОБ ОТКАЗЕ </w:t>
      </w:r>
      <w:r>
        <w:rPr>
          <w:rFonts w:eastAsia=";MS Mincho" w:cs=";MS Mincho" w:ascii="Times New Roman" w:hAnsi="Times New Roman"/>
          <w:b/>
          <w:bCs/>
          <w:sz w:val="24"/>
        </w:rPr>
        <w:t xml:space="preserve">В ПРИСВОЕНИИ ОБЪЕКТУ АДРЕСАЦИИ АДРЕСА ИЛИ АННУЛИРОВАНИИ ЕГО АДРЕСА </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(Ф.И.О., адрес заявителя</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(представителя) заявителя)</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(регистрационный номер</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заявления о присвоении</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объекту адресации адреса</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или аннулировании его адреса)</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Решение</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об отказе в присвоении объекту адресации адреса</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или аннулировании его адреса</w:t>
      </w:r>
    </w:p>
    <w:p>
      <w:pPr>
        <w:pStyle w:val="Normal"/>
        <w:jc w:val="both"/>
        <w:rPr>
          <w:rFonts w:ascii="Courier New" w:hAnsi="Courier New" w:eastAsia="Courier New" w:cs="Courier New"/>
          <w:szCs w:val="20"/>
        </w:rPr>
      </w:pPr>
      <w:r>
        <w:rPr>
          <w:rFonts w:eastAsia="Courier New" w:cs="Courier New" w:ascii="Courier New" w:hAnsi="Courier New"/>
          <w:szCs w:val="20"/>
        </w:rPr>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от ___________ N __________</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(наименование органа местного самоуправления, органа государственной</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власти субъекта Российской Федерации - города федерального значения</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или органа местного самоуправления внутригородского муниципального</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образования города федерального значения, уполномоченного</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законом субъекта Российской Федерации)</w:t>
      </w:r>
    </w:p>
    <w:p>
      <w:pPr>
        <w:pStyle w:val="Normal"/>
        <w:jc w:val="both"/>
        <w:rPr>
          <w:rFonts w:ascii="Courier New" w:hAnsi="Courier New" w:eastAsia="Courier New" w:cs="Courier New"/>
          <w:szCs w:val="20"/>
        </w:rPr>
      </w:pPr>
      <w:r>
        <w:rPr>
          <w:rFonts w:eastAsia="Courier New" w:cs="Courier New" w:ascii="Courier New" w:hAnsi="Courier New"/>
          <w:szCs w:val="20"/>
        </w:rPr>
        <w:t>сообщает, что 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(Ф.И.О. заявителя в дательном падеже, наименование, номер</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и дата выдачи документа,</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подтверждающего личность, почтовый адрес - для физического лица;</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полное наименование, ИНН, КПП (для</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российского юридического лица), страна, дата и номер регистрации</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(для иностранного юридического лица),</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почтовый адрес - для юридического лица)</w:t>
      </w:r>
    </w:p>
    <w:p>
      <w:pPr>
        <w:pStyle w:val="Normal"/>
        <w:jc w:val="both"/>
        <w:rPr/>
      </w:pPr>
      <w:r>
        <w:rPr>
          <w:rFonts w:eastAsia="Courier New" w:cs="Courier New" w:ascii="Courier New" w:hAnsi="Courier New"/>
          <w:szCs w:val="20"/>
        </w:rPr>
        <w:t xml:space="preserve">на  основании  </w:t>
      </w:r>
      <w:hyperlink r:id="rId6">
        <w:r>
          <w:rPr>
            <w:rFonts w:cs="Courier New" w:ascii="Courier New" w:hAnsi="Courier New"/>
          </w:rPr>
          <w:t>Правил</w:t>
        </w:r>
      </w:hyperlink>
      <w:r>
        <w:rPr>
          <w:rFonts w:eastAsia="Courier New" w:cs="Courier New" w:ascii="Courier New" w:hAnsi="Courier New"/>
          <w:szCs w:val="20"/>
        </w:rPr>
        <w:t xml:space="preserve">  присвоения,  изменения  и   аннулирования   адресов,</w:t>
      </w:r>
    </w:p>
    <w:p>
      <w:pPr>
        <w:pStyle w:val="Normal"/>
        <w:jc w:val="both"/>
        <w:rPr>
          <w:rFonts w:ascii="Courier New" w:hAnsi="Courier New" w:eastAsia="Courier New" w:cs="Courier New"/>
          <w:szCs w:val="20"/>
        </w:rPr>
      </w:pPr>
      <w:r>
        <w:rPr>
          <w:rFonts w:eastAsia="Courier New" w:cs="Courier New" w:ascii="Courier New" w:hAnsi="Courier New"/>
          <w:szCs w:val="20"/>
        </w:rPr>
        <w:t>утвержденных постановлением Правительства Российской Федерации от 19 ноября</w:t>
      </w:r>
    </w:p>
    <w:p>
      <w:pPr>
        <w:pStyle w:val="Normal"/>
        <w:jc w:val="both"/>
        <w:rPr>
          <w:rFonts w:ascii="Courier New" w:hAnsi="Courier New" w:eastAsia="Courier New" w:cs="Courier New"/>
          <w:szCs w:val="20"/>
        </w:rPr>
      </w:pPr>
      <w:r>
        <w:rPr>
          <w:rFonts w:eastAsia="Courier New" w:cs="Courier New" w:ascii="Courier New" w:hAnsi="Courier New"/>
          <w:szCs w:val="20"/>
        </w:rPr>
        <w:t>2014 г.  N 1221,  отказано  в  присвоении (аннулировании) адреса следующему</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(нужное подчеркнуть)</w:t>
      </w:r>
    </w:p>
    <w:p>
      <w:pPr>
        <w:pStyle w:val="Normal"/>
        <w:jc w:val="both"/>
        <w:rPr>
          <w:rFonts w:ascii="Courier New" w:hAnsi="Courier New" w:eastAsia="Courier New" w:cs="Courier New"/>
          <w:szCs w:val="20"/>
        </w:rPr>
      </w:pPr>
      <w:r>
        <w:rPr>
          <w:rFonts w:eastAsia="Courier New" w:cs="Courier New" w:ascii="Courier New" w:hAnsi="Courier New"/>
          <w:szCs w:val="20"/>
        </w:rPr>
        <w:t>объекту адресации 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(вид и наименование объекта адресации, описание</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местонахождения объекта адресации в случае обращения заявителя</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 присвоении объекту адресации адреса,</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адрес объекта адресации в случае обращения заявителя</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об аннулировании его адреса)</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в связи с 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__________________________________________________________________________.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(основание отказа)</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Уполномоченное    лицо    органа    местного   самоуправления,   органа</w:t>
      </w:r>
    </w:p>
    <w:p>
      <w:pPr>
        <w:pStyle w:val="Normal"/>
        <w:jc w:val="both"/>
        <w:rPr>
          <w:rFonts w:ascii="Courier New" w:hAnsi="Courier New" w:eastAsia="Courier New" w:cs="Courier New"/>
          <w:szCs w:val="20"/>
        </w:rPr>
      </w:pPr>
      <w:r>
        <w:rPr>
          <w:rFonts w:eastAsia="Courier New" w:cs="Courier New" w:ascii="Courier New" w:hAnsi="Courier New"/>
          <w:szCs w:val="20"/>
        </w:rPr>
        <w:t>государственной  власти субъекта Российской Федерации - города федерального</w:t>
      </w:r>
    </w:p>
    <w:p>
      <w:pPr>
        <w:pStyle w:val="Normal"/>
        <w:jc w:val="both"/>
        <w:rPr>
          <w:rFonts w:ascii="Courier New" w:hAnsi="Courier New" w:eastAsia="Courier New" w:cs="Courier New"/>
          <w:szCs w:val="20"/>
        </w:rPr>
      </w:pPr>
      <w:r>
        <w:rPr>
          <w:rFonts w:eastAsia="Courier New" w:cs="Courier New" w:ascii="Courier New" w:hAnsi="Courier New"/>
          <w:szCs w:val="20"/>
        </w:rPr>
        <w:t>значения или органа местного самоуправления внутригородского муниципального</w:t>
      </w:r>
    </w:p>
    <w:p>
      <w:pPr>
        <w:pStyle w:val="Normal"/>
        <w:jc w:val="both"/>
        <w:rPr>
          <w:rFonts w:ascii="Courier New" w:hAnsi="Courier New" w:eastAsia="Courier New" w:cs="Courier New"/>
          <w:szCs w:val="20"/>
        </w:rPr>
      </w:pPr>
      <w:r>
        <w:rPr>
          <w:rFonts w:eastAsia="Courier New" w:cs="Courier New" w:ascii="Courier New" w:hAnsi="Courier New"/>
          <w:szCs w:val="20"/>
        </w:rPr>
        <w:t>образования  города федерального значения, уполномоченного законом субъекта</w:t>
      </w:r>
    </w:p>
    <w:p>
      <w:pPr>
        <w:pStyle w:val="Normal"/>
        <w:jc w:val="both"/>
        <w:rPr>
          <w:rFonts w:ascii="Courier New" w:hAnsi="Courier New" w:eastAsia="Courier New" w:cs="Courier New"/>
          <w:szCs w:val="20"/>
        </w:rPr>
      </w:pPr>
      <w:r>
        <w:rPr>
          <w:rFonts w:eastAsia="Courier New" w:cs="Courier New" w:ascii="Courier New" w:hAnsi="Courier New"/>
          <w:szCs w:val="20"/>
        </w:rPr>
        <w:t>Российской Федерации</w:t>
      </w:r>
    </w:p>
    <w:p>
      <w:pPr>
        <w:pStyle w:val="Normal"/>
        <w:jc w:val="both"/>
        <w:rPr>
          <w:rFonts w:ascii="Courier New" w:hAnsi="Courier New" w:eastAsia="Courier New" w:cs="Courier New"/>
          <w:szCs w:val="20"/>
        </w:rPr>
      </w:pPr>
      <w:r>
        <w:rPr>
          <w:rFonts w:eastAsia="Courier New" w:cs="Courier New" w:ascii="Courier New" w:hAnsi="Courier New"/>
          <w:szCs w:val="20"/>
        </w:rPr>
        <w:t>__________________________________                         _______________</w:t>
      </w:r>
    </w:p>
    <w:p>
      <w:pPr>
        <w:pStyle w:val="Normal"/>
        <w:jc w:val="both"/>
        <w:rPr>
          <w:rFonts w:ascii="Courier New" w:hAnsi="Courier New" w:eastAsia="Courier New" w:cs="Courier New"/>
          <w:szCs w:val="20"/>
        </w:rPr>
      </w:pPr>
      <w:r>
        <w:rPr>
          <w:rFonts w:eastAsia="Courier New" w:cs="Courier New" w:ascii="Courier New" w:hAnsi="Courier New"/>
          <w:szCs w:val="20"/>
        </w:rPr>
        <w:t xml:space="preserve">        </w:t>
      </w:r>
      <w:r>
        <w:rPr>
          <w:rFonts w:eastAsia="Courier New" w:cs="Courier New" w:ascii="Courier New" w:hAnsi="Courier New"/>
          <w:szCs w:val="20"/>
        </w:rPr>
        <w:t>(должность, Ф.И.О.)                                    (подпись)       М. П.</w:t>
      </w:r>
    </w:p>
    <w:p>
      <w:pPr>
        <w:pStyle w:val="Normal"/>
        <w:jc w:val="both"/>
        <w:rPr>
          <w:rFonts w:ascii="Courier New" w:hAnsi="Courier New" w:eastAsia="Courier New" w:cs="Courier New"/>
          <w:szCs w:val="20"/>
        </w:rPr>
      </w:pPr>
      <w:r>
        <w:rPr>
          <w:rFonts w:eastAsia="Courier New" w:cs="Courier New" w:ascii="Courier New" w:hAnsi="Courier New"/>
          <w:szCs w:val="20"/>
        </w:rPr>
      </w:r>
    </w:p>
    <w:p>
      <w:pPr>
        <w:pStyle w:val="Normal"/>
        <w:jc w:val="both"/>
        <w:rPr/>
      </w:pPr>
      <w:r>
        <w:rPr/>
      </w:r>
    </w:p>
    <w:p>
      <w:pPr>
        <w:pStyle w:val="Normal"/>
        <w:jc w:val="both"/>
        <w:rPr/>
      </w:pPr>
      <w:r>
        <w:rPr/>
      </w:r>
    </w:p>
    <w:p>
      <w:pPr>
        <w:pStyle w:val="Normal"/>
        <w:jc w:val="center"/>
        <w:rPr>
          <w:rFonts w:ascii="Times New Roman" w:hAnsi="Times New Roman" w:cs="Times New Roman"/>
          <w:sz w:val="28"/>
          <w:szCs w:val="28"/>
        </w:rPr>
      </w:pPr>
      <w:r>
        <w:rPr>
          <w:rFonts w:cs="Times New Roman" w:ascii="Times New Roman" w:hAnsi="Times New Roman"/>
          <w:sz w:val="28"/>
          <w:szCs w:val="28"/>
        </w:rPr>
        <w:t xml:space="preserve">Приложение №5 </w:t>
      </w:r>
    </w:p>
    <w:p>
      <w:pPr>
        <w:pStyle w:val="ConsPlusNormal1"/>
        <w:widowControl/>
        <w:ind w:hanging="0"/>
        <w:jc w:val="center"/>
        <w:rPr/>
      </w:pPr>
      <w:r>
        <w:rPr>
          <w:rFonts w:cs="Times New Roman" w:ascii="Times New Roman" w:hAnsi="Times New Roman"/>
          <w:sz w:val="28"/>
          <w:szCs w:val="28"/>
        </w:rPr>
        <w:t>к Административному регламенту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ConsPlusNonformat"/>
        <w:jc w:val="both"/>
        <w:rPr>
          <w:rFonts w:ascii="Times New Roman" w:hAnsi="Times New Roman" w:cs="Times New Roman"/>
          <w:sz w:val="28"/>
          <w:szCs w:val="28"/>
        </w:rPr>
      </w:pPr>
      <w:bookmarkStart w:id="4" w:name="Par511"/>
      <w:bookmarkEnd w:id="4"/>
      <w:r>
        <w:rPr>
          <w:rFonts w:cs="Times New Roman" w:ascii="Times New Roman" w:hAnsi="Times New Roman"/>
          <w:sz w:val="28"/>
          <w:szCs w:val="28"/>
        </w:rPr>
        <w:t>Типовая форма расписки о получении документов для</w:t>
      </w:r>
    </w:p>
    <w:p>
      <w:pPr>
        <w:pStyle w:val="ConsPlusNonformat"/>
        <w:jc w:val="both"/>
        <w:rPr>
          <w:rFonts w:ascii="Times New Roman" w:hAnsi="Times New Roman" w:cs="Times New Roman"/>
          <w:sz w:val="28"/>
          <w:szCs w:val="28"/>
        </w:rPr>
      </w:pPr>
      <w:r>
        <w:rPr>
          <w:rFonts w:cs="Times New Roman" w:ascii="Times New Roman" w:hAnsi="Times New Roman"/>
          <w:sz w:val="28"/>
          <w:szCs w:val="28"/>
        </w:rPr>
        <w:t xml:space="preserve">предоставления муниципальной услуги </w:t>
      </w:r>
    </w:p>
    <w:p>
      <w:pPr>
        <w:pStyle w:val="ConsPlusNonformat"/>
        <w:jc w:val="both"/>
        <w:rPr>
          <w:rFonts w:ascii="Times New Roman" w:hAnsi="Times New Roman" w:cs="Times New Roman"/>
          <w:sz w:val="28"/>
          <w:szCs w:val="28"/>
        </w:rPr>
      </w:pPr>
      <w:r>
        <w:rPr>
          <w:rFonts w:cs="Times New Roman" w:ascii="Times New Roman" w:hAnsi="Times New Roman"/>
          <w:sz w:val="28"/>
          <w:szCs w:val="28"/>
        </w:rPr>
      </w:r>
    </w:p>
    <w:p>
      <w:pPr>
        <w:pStyle w:val="ConsPlusNonformat"/>
        <w:jc w:val="both"/>
        <w:rPr>
          <w:rFonts w:ascii="Times New Roman" w:hAnsi="Times New Roman" w:cs="Times New Roman"/>
          <w:sz w:val="28"/>
          <w:szCs w:val="28"/>
        </w:rPr>
      </w:pPr>
      <w:r>
        <w:rPr>
          <w:rFonts w:cs="Times New Roman" w:ascii="Times New Roman" w:hAnsi="Times New Roman"/>
          <w:sz w:val="28"/>
          <w:szCs w:val="28"/>
        </w:rPr>
        <w:t>ФИО_________________________________________________________</w:t>
      </w:r>
    </w:p>
    <w:p>
      <w:pPr>
        <w:pStyle w:val="ConsPlusNonformat"/>
        <w:jc w:val="both"/>
        <w:rPr>
          <w:rFonts w:ascii="Times New Roman" w:hAnsi="Times New Roman" w:cs="Times New Roman"/>
          <w:sz w:val="28"/>
          <w:szCs w:val="28"/>
        </w:rPr>
      </w:pPr>
      <w:r>
        <w:rPr>
          <w:rFonts w:cs="Times New Roman" w:ascii="Times New Roman" w:hAnsi="Times New Roman"/>
          <w:sz w:val="28"/>
          <w:szCs w:val="28"/>
        </w:rPr>
        <w:t>Дата:______________________ время___________________</w:t>
      </w:r>
    </w:p>
    <w:p>
      <w:pPr>
        <w:pStyle w:val="ConsPlusNonformat"/>
        <w:jc w:val="both"/>
        <w:rPr>
          <w:rFonts w:ascii="Times New Roman" w:hAnsi="Times New Roman" w:cs="Times New Roman"/>
          <w:sz w:val="28"/>
          <w:szCs w:val="28"/>
        </w:rPr>
      </w:pPr>
      <w:r>
        <w:rPr>
          <w:rFonts w:cs="Times New Roman" w:ascii="Times New Roman" w:hAnsi="Times New Roman"/>
          <w:sz w:val="28"/>
          <w:szCs w:val="28"/>
        </w:rPr>
        <w:t>Перечень документов:</w:t>
      </w:r>
    </w:p>
    <w:p>
      <w:pPr>
        <w:pStyle w:val="ConsPlusNonformat"/>
        <w:jc w:val="both"/>
        <w:rPr>
          <w:rFonts w:ascii="Times New Roman" w:hAnsi="Times New Roman" w:cs="Times New Roman"/>
          <w:sz w:val="28"/>
          <w:szCs w:val="28"/>
        </w:rPr>
      </w:pPr>
      <w:r>
        <w:rPr>
          <w:rFonts w:cs="Times New Roman" w:ascii="Times New Roman" w:hAnsi="Times New Roman"/>
          <w:sz w:val="28"/>
          <w:szCs w:val="28"/>
        </w:rPr>
      </w:r>
    </w:p>
    <w:p>
      <w:pPr>
        <w:pStyle w:val="ConsPlusNonformat"/>
        <w:jc w:val="both"/>
        <w:rPr>
          <w:rFonts w:ascii="Times New Roman" w:hAnsi="Times New Roman" w:cs="Times New Roman"/>
          <w:sz w:val="28"/>
          <w:szCs w:val="28"/>
        </w:rPr>
      </w:pPr>
      <w:r>
        <w:rPr>
          <w:rFonts w:cs="Times New Roman" w:ascii="Times New Roman" w:hAnsi="Times New Roman"/>
          <w:sz w:val="28"/>
          <w:szCs w:val="28"/>
        </w:rPr>
      </w:r>
    </w:p>
    <w:p>
      <w:pPr>
        <w:pStyle w:val="ConsPlusNonformat"/>
        <w:jc w:val="both"/>
        <w:rPr>
          <w:rFonts w:ascii="Times New Roman" w:hAnsi="Times New Roman" w:cs="Times New Roman"/>
          <w:sz w:val="28"/>
          <w:szCs w:val="28"/>
        </w:rPr>
      </w:pPr>
      <w:r>
        <w:rPr>
          <w:rFonts w:cs="Times New Roman" w:ascii="Times New Roman" w:hAnsi="Times New Roman"/>
          <w:sz w:val="28"/>
          <w:szCs w:val="28"/>
        </w:rPr>
        <w:t>Подпись                                                 Подпись</w:t>
      </w:r>
    </w:p>
    <w:p>
      <w:pPr>
        <w:pStyle w:val="ConsPlusNonformat"/>
        <w:jc w:val="both"/>
        <w:rPr>
          <w:rFonts w:ascii="Times New Roman" w:hAnsi="Times New Roman" w:cs="Times New Roman"/>
          <w:sz w:val="28"/>
          <w:szCs w:val="28"/>
        </w:rPr>
      </w:pPr>
      <w:r>
        <w:rPr>
          <w:rFonts w:cs="Times New Roman" w:ascii="Times New Roman" w:hAnsi="Times New Roman"/>
          <w:sz w:val="28"/>
          <w:szCs w:val="28"/>
        </w:rPr>
        <w:t>специалиста__________________       заявителя ___________________</w:t>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tLeast" w:line="100"/>
        <w:jc w:val="both"/>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sz w:val="28"/>
          <w:szCs w:val="28"/>
        </w:rPr>
      </w:pPr>
      <w:r>
        <w:rPr>
          <w:rFonts w:cs="Times New Roman" w:ascii="Times New Roman" w:hAnsi="Times New Roman"/>
          <w:sz w:val="28"/>
          <w:szCs w:val="28"/>
        </w:rPr>
      </w:r>
      <w:r>
        <w:br w:type="page"/>
      </w:r>
    </w:p>
    <w:p>
      <w:pPr>
        <w:pStyle w:val="ConsPlusNormal1"/>
        <w:widowControl/>
        <w:ind w:hanging="0"/>
        <w:jc w:val="center"/>
        <w:rPr>
          <w:rFonts w:ascii="Times New Roman" w:hAnsi="Times New Roman" w:cs="Times New Roman"/>
          <w:sz w:val="28"/>
          <w:szCs w:val="28"/>
        </w:rPr>
      </w:pPr>
      <w:r>
        <w:rPr>
          <w:rFonts w:cs="Times New Roman" w:ascii="Times New Roman" w:hAnsi="Times New Roman"/>
          <w:sz w:val="28"/>
          <w:szCs w:val="28"/>
        </w:rPr>
        <w:t>Приложение № 6</w:t>
      </w:r>
    </w:p>
    <w:p>
      <w:pPr>
        <w:pStyle w:val="ConsPlusNormal1"/>
        <w:widowControl/>
        <w:ind w:hanging="0"/>
        <w:jc w:val="center"/>
        <w:rPr/>
      </w:pPr>
      <w:r>
        <w:rPr>
          <w:rFonts w:cs="Times New Roman" w:ascii="Times New Roman" w:hAnsi="Times New Roman"/>
          <w:sz w:val="28"/>
          <w:szCs w:val="28"/>
        </w:rPr>
        <w:t>к Административному регламенту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sz w:val="28"/>
          <w:szCs w:val="28"/>
        </w:rPr>
      </w:pPr>
      <w:r>
        <w:rPr>
          <w:rFonts w:cs="Times New Roman" w:ascii="Times New Roman" w:hAnsi="Times New Roman"/>
          <w:sz w:val="28"/>
          <w:szCs w:val="28"/>
        </w:rPr>
        <w:t>Блок-схема</w:t>
      </w:r>
    </w:p>
    <w:p>
      <w:pPr>
        <w:pStyle w:val="Normal"/>
        <w:rPr>
          <w:rFonts w:ascii="Times New Roman" w:hAnsi="Times New Roman" w:eastAsia="Times New Roman" w:cs="Times New Roman"/>
          <w:sz w:val="28"/>
          <w:szCs w:val="20"/>
        </w:rPr>
      </w:pPr>
      <w:r>
        <w:rPr>
          <w:rFonts w:eastAsia="Times New Roman" w:cs="Times New Roman" w:ascii="Times New Roman" w:hAnsi="Times New Roman"/>
          <w:sz w:val="28"/>
          <w:szCs w:val="20"/>
        </w:rPr>
      </w:r>
    </w:p>
    <w:p>
      <w:pPr>
        <w:pStyle w:val="Normal"/>
        <w:jc w:val="center"/>
        <w:rPr>
          <w:rFonts w:ascii="Times New Roman" w:hAnsi="Times New Roman" w:eastAsia="Times New Roman" w:cs="Times New Roman"/>
          <w:szCs w:val="20"/>
        </w:rPr>
      </w:pPr>
      <w:r>
        <w:rPr>
          <w:rFonts w:eastAsia="Times New Roman" w:cs="Times New Roman" w:ascii="Times New Roman" w:hAnsi="Times New Roman"/>
          <w:szCs w:val="20"/>
        </w:rPr>
        <mc:AlternateContent>
          <mc:Choice Requires="wps">
            <w:drawing>
              <wp:anchor behindDoc="0" distT="5715" distB="4445" distL="5080" distR="5080" simplePos="0" locked="0" layoutInCell="0" allowOverlap="1" relativeHeight="3">
                <wp:simplePos x="0" y="0"/>
                <wp:positionH relativeFrom="column">
                  <wp:posOffset>1012190</wp:posOffset>
                </wp:positionH>
                <wp:positionV relativeFrom="paragraph">
                  <wp:posOffset>69850</wp:posOffset>
                </wp:positionV>
                <wp:extent cx="4409440" cy="647065"/>
                <wp:effectExtent l="5080" t="5715" r="5080" b="4445"/>
                <wp:wrapNone/>
                <wp:docPr id="2" name="Врезка1"/>
                <a:graphic xmlns:a="http://schemas.openxmlformats.org/drawingml/2006/main">
                  <a:graphicData uri="http://schemas.microsoft.com/office/word/2010/wordprocessingShape">
                    <wps:wsp>
                      <wps:cNvSpPr/>
                      <wps:spPr>
                        <a:xfrm>
                          <a:off x="0" y="0"/>
                          <a:ext cx="4409280" cy="64692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 xml:space="preserve">Прием на предоставление муниципальной услуги </w:t>
                            </w:r>
                          </w:p>
                          <w:p>
                            <w:pPr>
                              <w:pStyle w:val="Normal"/>
                              <w:jc w:val="center"/>
                              <w:rPr>
                                <w:color w:val="000000"/>
                              </w:rPr>
                            </w:pPr>
                            <w:r>
                              <w:rPr>
                                <w:color w:val="000000"/>
                              </w:rPr>
                              <w:t>заявления и документов</w:t>
                            </w:r>
                          </w:p>
                        </w:txbxContent>
                      </wps:txbx>
                      <wps:bodyPr lIns="0" rIns="0" tIns="0" bIns="0" anchor="t">
                        <a:noAutofit/>
                      </wps:bodyPr>
                    </wps:wsp>
                  </a:graphicData>
                </a:graphic>
              </wp:anchor>
            </w:drawing>
          </mc:Choice>
          <mc:Fallback>
            <w:pict>
              <v:rect id="shape_0" ID="Врезка1" path="m0,0l-2147483645,0l-2147483645,-2147483646l0,-2147483646xe" fillcolor="white" stroked="t" o:allowincell="f" style="position:absolute;margin-left:79.7pt;margin-top:5.5pt;width:347.15pt;height:50.9pt;mso-wrap-style:square;v-text-anchor:top">
                <v:fill o:detectmouseclick="t" type="solid" color2="black"/>
                <v:stroke color="black" weight="9360" joinstyle="round" endcap="flat"/>
                <v:textbox>
                  <w:txbxContent>
                    <w:p>
                      <w:pPr>
                        <w:pStyle w:val="Normal"/>
                        <w:jc w:val="center"/>
                        <w:rPr>
                          <w:color w:val="000000"/>
                        </w:rPr>
                      </w:pPr>
                      <w:r>
                        <w:rPr>
                          <w:color w:val="000000"/>
                        </w:rPr>
                        <w:t xml:space="preserve">Прием на предоставление муниципальной услуги </w:t>
                      </w:r>
                    </w:p>
                    <w:p>
                      <w:pPr>
                        <w:pStyle w:val="Normal"/>
                        <w:jc w:val="center"/>
                        <w:rPr>
                          <w:color w:val="000000"/>
                        </w:rPr>
                      </w:pPr>
                      <w:r>
                        <w:rPr>
                          <w:color w:val="000000"/>
                        </w:rPr>
                        <w:t>заявления и документов</w:t>
                      </w:r>
                    </w:p>
                  </w:txbxContent>
                </v:textbox>
                <w10:wrap type="none"/>
              </v:rect>
            </w:pict>
          </mc:Fallback>
        </mc:AlternateContent>
      </w:r>
      <w:bookmarkStart w:id="5" w:name="_GoBack"/>
      <w:bookmarkStart w:id="6" w:name="_GoBack"/>
      <w:bookmarkEnd w:id="6"/>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2540" distB="1905" distL="2540" distR="1905" simplePos="0" locked="0" layoutInCell="0" allowOverlap="1" relativeHeight="13">
                <wp:simplePos x="0" y="0"/>
                <wp:positionH relativeFrom="column">
                  <wp:posOffset>3274060</wp:posOffset>
                </wp:positionH>
                <wp:positionV relativeFrom="paragraph">
                  <wp:posOffset>120650</wp:posOffset>
                </wp:positionV>
                <wp:extent cx="85725" cy="319405"/>
                <wp:effectExtent l="2540" t="2540" r="1905" b="1905"/>
                <wp:wrapNone/>
                <wp:docPr id="4" name="Изображение1"/>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type id="_x0000_t67" coordsize="21600,21600" o:spt="67" adj="10800,10800" path="m0@3l@5@3l@5,l@6,l@6@3l21600@3l10800,21600xe">
                <v:stroke joinstyle="miter"/>
                <v:formulas>
                  <v:f eqn="val 21600"/>
                  <v:f eqn="val #1"/>
                  <v:f eqn="val #0"/>
                  <v:f eqn="sum height 0 @2"/>
                  <v:f eqn="prod 1 @1 2"/>
                  <v:f eqn="sum 10800 0 @4"/>
                  <v:f eqn="sum 10800 @4 0"/>
                  <v:f eqn="prod @5 @2 10800"/>
                  <v:f eqn="sum @3 @7 0"/>
                </v:formulas>
                <v:path gradientshapeok="t" o:connecttype="rect" textboxrect="@5,0,@6,@8"/>
                <v:handles>
                  <v:h position="@5,0"/>
                  <v:h position="0,@3"/>
                </v:handles>
              </v:shapetype>
              <v:shape id="shape_0" ID="Изображение1" path="l-2147483631,-2147483635l-2147483631,0l-2147483629,0l-2147483629,-2147483635l-2147483622,-2147483635l-2147483632,-2147483623xe" fillcolor="black" stroked="t" o:allowincell="f" style="position:absolute;margin-left:257.8pt;margin-top:9.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5715" distB="4445" distL="5715" distR="4445" simplePos="0" locked="0" layoutInCell="0" allowOverlap="1" relativeHeight="5">
                <wp:simplePos x="0" y="0"/>
                <wp:positionH relativeFrom="column">
                  <wp:posOffset>421640</wp:posOffset>
                </wp:positionH>
                <wp:positionV relativeFrom="paragraph">
                  <wp:posOffset>-4445</wp:posOffset>
                </wp:positionV>
                <wp:extent cx="5809615" cy="685165"/>
                <wp:effectExtent l="5715" t="5715" r="4445" b="4445"/>
                <wp:wrapNone/>
                <wp:docPr id="5" name="Врезка2"/>
                <a:graphic xmlns:a="http://schemas.openxmlformats.org/drawingml/2006/main">
                  <a:graphicData uri="http://schemas.microsoft.com/office/word/2010/wordprocessingShape">
                    <wps:wsp>
                      <wps:cNvSpPr/>
                      <wps:spPr>
                        <a:xfrm>
                          <a:off x="0" y="0"/>
                          <a:ext cx="5809680" cy="6850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Проверка соответствия заявления и прилагаемых документов требованиям пунктов 2.6., 2.7.</w:t>
                            </w:r>
                          </w:p>
                          <w:p>
                            <w:pPr>
                              <w:pStyle w:val="Normal"/>
                              <w:jc w:val="center"/>
                              <w:rPr>
                                <w:color w:val="000000"/>
                              </w:rPr>
                            </w:pPr>
                            <w:r>
                              <w:rPr>
                                <w:color w:val="000000"/>
                              </w:rPr>
                              <w:t xml:space="preserve">Административного регламента </w:t>
                            </w:r>
                          </w:p>
                        </w:txbxContent>
                      </wps:txbx>
                      <wps:bodyPr lIns="0" rIns="0" tIns="0" bIns="0" anchor="t">
                        <a:noAutofit/>
                      </wps:bodyPr>
                    </wps:wsp>
                  </a:graphicData>
                </a:graphic>
              </wp:anchor>
            </w:drawing>
          </mc:Choice>
          <mc:Fallback>
            <w:pict>
              <v:rect id="shape_0" ID="Врезка2" path="m0,0l-2147483645,0l-2147483645,-2147483646l0,-2147483646xe" fillcolor="white" stroked="t" o:allowincell="f" style="position:absolute;margin-left:33.2pt;margin-top:-0.35pt;width:457.4pt;height:53.9pt;mso-wrap-style:square;v-text-anchor:top">
                <v:fill o:detectmouseclick="t" type="solid" color2="black"/>
                <v:stroke color="black" weight="9360" joinstyle="round" endcap="flat"/>
                <v:textbox>
                  <w:txbxContent>
                    <w:p>
                      <w:pPr>
                        <w:pStyle w:val="Normal"/>
                        <w:jc w:val="center"/>
                        <w:rPr>
                          <w:color w:val="000000"/>
                        </w:rPr>
                      </w:pPr>
                      <w:r>
                        <w:rPr>
                          <w:color w:val="000000"/>
                        </w:rPr>
                        <w:t>Проверка соответствия заявления и прилагаемых документов требованиям пунктов 2.6., 2.7.</w:t>
                      </w:r>
                    </w:p>
                    <w:p>
                      <w:pPr>
                        <w:pStyle w:val="Normal"/>
                        <w:jc w:val="center"/>
                        <w:rPr>
                          <w:color w:val="000000"/>
                        </w:rPr>
                      </w:pPr>
                      <w:r>
                        <w:rPr>
                          <w:color w:val="000000"/>
                        </w:rPr>
                        <w:t xml:space="preserve">Административного регламента </w:t>
                      </w:r>
                    </w:p>
                  </w:txbxContent>
                </v:textbox>
                <w10:wrap type="none"/>
              </v:rect>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2540" distB="1905" distL="2540" distR="1905" simplePos="0" locked="0" layoutInCell="0" allowOverlap="1" relativeHeight="11">
                <wp:simplePos x="0" y="0"/>
                <wp:positionH relativeFrom="column">
                  <wp:posOffset>1731010</wp:posOffset>
                </wp:positionH>
                <wp:positionV relativeFrom="paragraph">
                  <wp:posOffset>89535</wp:posOffset>
                </wp:positionV>
                <wp:extent cx="85725" cy="319405"/>
                <wp:effectExtent l="2540" t="2540" r="1905" b="1905"/>
                <wp:wrapNone/>
                <wp:docPr id="7" name="Изображение2"/>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2" path="l-2147483631,-2147483635l-2147483631,0l-2147483629,0l-2147483629,-2147483635l-2147483622,-2147483635l-2147483632,-2147483623xe" fillcolor="black" stroked="t" o:allowincell="f" style="position:absolute;margin-left:136.3pt;margin-top:7.0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mc:AlternateContent>
          <mc:Choice Requires="wps">
            <w:drawing>
              <wp:anchor behindDoc="0" distT="3175" distB="1905" distL="2540" distR="1905" simplePos="0" locked="0" layoutInCell="0" allowOverlap="1" relativeHeight="12">
                <wp:simplePos x="0" y="0"/>
                <wp:positionH relativeFrom="column">
                  <wp:posOffset>4828540</wp:posOffset>
                </wp:positionH>
                <wp:positionV relativeFrom="paragraph">
                  <wp:posOffset>80010</wp:posOffset>
                </wp:positionV>
                <wp:extent cx="85725" cy="319405"/>
                <wp:effectExtent l="2540" t="3175" r="1905" b="1905"/>
                <wp:wrapNone/>
                <wp:docPr id="8" name="Изображение3"/>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3" path="l-2147483631,-2147483635l-2147483631,0l-2147483629,0l-2147483629,-2147483635l-2147483622,-2147483635l-2147483632,-2147483623xe" fillcolor="black" stroked="t" o:allowincell="f" style="position:absolute;margin-left:380.2pt;margin-top:6.3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5080" distB="5080" distL="5715" distR="4445" simplePos="0" locked="0" layoutInCell="0" allowOverlap="1" relativeHeight="7">
                <wp:simplePos x="0" y="0"/>
                <wp:positionH relativeFrom="column">
                  <wp:posOffset>412115</wp:posOffset>
                </wp:positionH>
                <wp:positionV relativeFrom="paragraph">
                  <wp:posOffset>111125</wp:posOffset>
                </wp:positionV>
                <wp:extent cx="2685415" cy="618490"/>
                <wp:effectExtent l="5715" t="5080" r="4445" b="5080"/>
                <wp:wrapNone/>
                <wp:docPr id="9" name="Врезка3"/>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Уведомление об отказе в приеме</w:t>
                            </w:r>
                          </w:p>
                          <w:p>
                            <w:pPr>
                              <w:pStyle w:val="Normal"/>
                              <w:jc w:val="center"/>
                              <w:rPr>
                                <w:color w:val="000000"/>
                              </w:rPr>
                            </w:pPr>
                            <w:r>
                              <w:rPr>
                                <w:rFonts w:eastAsia="Arial" w:cs="Arial"/>
                                <w:color w:val="000000"/>
                              </w:rPr>
                              <w:t xml:space="preserve"> </w:t>
                            </w:r>
                            <w:r>
                              <w:rPr>
                                <w:color w:val="000000"/>
                              </w:rPr>
                              <w:t>документов</w:t>
                            </w:r>
                          </w:p>
                        </w:txbxContent>
                      </wps:txbx>
                      <wps:bodyPr lIns="0" rIns="0" tIns="0" bIns="0" anchor="t">
                        <a:noAutofit/>
                      </wps:bodyPr>
                    </wps:wsp>
                  </a:graphicData>
                </a:graphic>
              </wp:anchor>
            </w:drawing>
          </mc:Choice>
          <mc:Fallback>
            <w:pict>
              <v:rect id="shape_0" ID="Врезка3" path="m0,0l-2147483645,0l-2147483645,-2147483646l0,-2147483646xe" fillcolor="white" stroked="t" o:allowincell="f" style="position:absolute;margin-left:32.45pt;margin-top:8.75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Уведомление об отказе в приеме</w:t>
                      </w:r>
                    </w:p>
                    <w:p>
                      <w:pPr>
                        <w:pStyle w:val="Normal"/>
                        <w:jc w:val="center"/>
                        <w:rPr>
                          <w:color w:val="000000"/>
                        </w:rPr>
                      </w:pPr>
                      <w:r>
                        <w:rPr>
                          <w:rFonts w:eastAsia="Arial" w:cs="Arial"/>
                          <w:color w:val="000000"/>
                        </w:rPr>
                        <w:t xml:space="preserve"> </w:t>
                      </w:r>
                      <w:r>
                        <w:rPr>
                          <w:color w:val="000000"/>
                        </w:rPr>
                        <w:t>документов</w:t>
                      </w:r>
                    </w:p>
                  </w:txbxContent>
                </v:textbox>
                <w10:wrap type="none"/>
              </v:rect>
            </w:pict>
          </mc:Fallback>
        </mc:AlternateContent>
        <mc:AlternateContent>
          <mc:Choice Requires="wps">
            <w:drawing>
              <wp:anchor behindDoc="0" distT="5080" distB="5080" distL="5715" distR="4445" simplePos="0" locked="0" layoutInCell="0" allowOverlap="1" relativeHeight="9">
                <wp:simplePos x="0" y="0"/>
                <wp:positionH relativeFrom="column">
                  <wp:posOffset>3547745</wp:posOffset>
                </wp:positionH>
                <wp:positionV relativeFrom="paragraph">
                  <wp:posOffset>101600</wp:posOffset>
                </wp:positionV>
                <wp:extent cx="2685415" cy="618490"/>
                <wp:effectExtent l="5715" t="5080" r="4445" b="5080"/>
                <wp:wrapNone/>
                <wp:docPr id="11" name="Врезка4"/>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 xml:space="preserve">Регистрация заявления и документов </w:t>
                            </w:r>
                          </w:p>
                          <w:p>
                            <w:pPr>
                              <w:pStyle w:val="Normal"/>
                              <w:jc w:val="center"/>
                              <w:rPr>
                                <w:color w:val="000000"/>
                              </w:rPr>
                            </w:pPr>
                            <w:r>
                              <w:rPr>
                                <w:color w:val="000000"/>
                              </w:rPr>
                              <w:t>Необходимых для предоставления</w:t>
                            </w:r>
                          </w:p>
                          <w:p>
                            <w:pPr>
                              <w:pStyle w:val="Normal"/>
                              <w:jc w:val="center"/>
                              <w:rPr>
                                <w:color w:val="000000"/>
                              </w:rPr>
                            </w:pPr>
                            <w:r>
                              <w:rPr>
                                <w:color w:val="000000"/>
                              </w:rPr>
                              <w:t>Муниципальной услуги</w:t>
                            </w:r>
                          </w:p>
                        </w:txbxContent>
                      </wps:txbx>
                      <wps:bodyPr lIns="0" rIns="0" tIns="0" bIns="0" anchor="t">
                        <a:noAutofit/>
                      </wps:bodyPr>
                    </wps:wsp>
                  </a:graphicData>
                </a:graphic>
              </wp:anchor>
            </w:drawing>
          </mc:Choice>
          <mc:Fallback>
            <w:pict>
              <v:rect id="shape_0" ID="Врезка4" path="m0,0l-2147483645,0l-2147483645,-2147483646l0,-2147483646xe" fillcolor="white" stroked="t" o:allowincell="f" style="position:absolute;margin-left:279.35pt;margin-top:8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 xml:space="preserve">Регистрация заявления и документов </w:t>
                      </w:r>
                    </w:p>
                    <w:p>
                      <w:pPr>
                        <w:pStyle w:val="Normal"/>
                        <w:jc w:val="center"/>
                        <w:rPr>
                          <w:color w:val="000000"/>
                        </w:rPr>
                      </w:pPr>
                      <w:r>
                        <w:rPr>
                          <w:color w:val="000000"/>
                        </w:rPr>
                        <w:t>Необходимых для предоставления</w:t>
                      </w:r>
                    </w:p>
                    <w:p>
                      <w:pPr>
                        <w:pStyle w:val="Normal"/>
                        <w:jc w:val="center"/>
                        <w:rPr>
                          <w:color w:val="000000"/>
                        </w:rPr>
                      </w:pPr>
                      <w:r>
                        <w:rPr>
                          <w:color w:val="000000"/>
                        </w:rPr>
                        <w:t>Муниципальной услуги</w:t>
                      </w:r>
                    </w:p>
                  </w:txbxContent>
                </v:textbox>
                <w10:wrap type="none"/>
              </v:rect>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3175" distB="1905" distL="2540" distR="1905" simplePos="0" locked="0" layoutInCell="0" allowOverlap="1" relativeHeight="16">
                <wp:simplePos x="0" y="0"/>
                <wp:positionH relativeFrom="column">
                  <wp:posOffset>4828540</wp:posOffset>
                </wp:positionH>
                <wp:positionV relativeFrom="paragraph">
                  <wp:posOffset>128905</wp:posOffset>
                </wp:positionV>
                <wp:extent cx="85725" cy="319405"/>
                <wp:effectExtent l="2540" t="3175" r="1905" b="1905"/>
                <wp:wrapNone/>
                <wp:docPr id="13" name="Изображение4"/>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4" path="l-2147483631,-2147483635l-2147483631,0l-2147483629,0l-2147483629,-2147483635l-2147483622,-2147483635l-2147483632,-2147483623xe" fillcolor="black" stroked="t" o:allowincell="f" style="position:absolute;margin-left:380.2pt;margin-top:10.1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tabs>
          <w:tab w:val="clear" w:pos="708"/>
          <w:tab w:val="left" w:pos="7620" w:leader="none"/>
        </w:tabs>
        <w:rPr>
          <w:rFonts w:ascii="Times New Roman" w:hAnsi="Times New Roman" w:cs="Times New Roman"/>
          <w:b/>
          <w:b/>
        </w:rPr>
      </w:pPr>
      <w:r>
        <w:rPr>
          <w:rFonts w:cs="Times New Roman" w:ascii="Times New Roman" w:hAnsi="Times New Roman"/>
          <w:b/>
        </w:rPr>
        <mc:AlternateContent>
          <mc:Choice Requires="wps">
            <w:drawing>
              <wp:anchor behindDoc="0" distT="5080" distB="5080" distL="5715" distR="4445" simplePos="0" locked="0" layoutInCell="0" allowOverlap="1" relativeHeight="14">
                <wp:simplePos x="0" y="0"/>
                <wp:positionH relativeFrom="column">
                  <wp:posOffset>421640</wp:posOffset>
                </wp:positionH>
                <wp:positionV relativeFrom="paragraph">
                  <wp:posOffset>5080</wp:posOffset>
                </wp:positionV>
                <wp:extent cx="5809615" cy="364490"/>
                <wp:effectExtent l="5715" t="5080" r="4445" b="5080"/>
                <wp:wrapNone/>
                <wp:docPr id="14" name="Врезка5"/>
                <a:graphic xmlns:a="http://schemas.openxmlformats.org/drawingml/2006/main">
                  <a:graphicData uri="http://schemas.microsoft.com/office/word/2010/wordprocessingShape">
                    <wps:wsp>
                      <wps:cNvSpPr/>
                      <wps:spPr>
                        <a:xfrm>
                          <a:off x="0" y="0"/>
                          <a:ext cx="5809680" cy="36432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Рассмотрение документов</w:t>
                            </w:r>
                          </w:p>
                        </w:txbxContent>
                      </wps:txbx>
                      <wps:bodyPr lIns="0" rIns="0" tIns="0" bIns="0" anchor="t">
                        <a:noAutofit/>
                      </wps:bodyPr>
                    </wps:wsp>
                  </a:graphicData>
                </a:graphic>
              </wp:anchor>
            </w:drawing>
          </mc:Choice>
          <mc:Fallback>
            <w:pict>
              <v:rect id="shape_0" ID="Врезка5" path="m0,0l-2147483645,0l-2147483645,-2147483646l0,-2147483646xe" fillcolor="white" stroked="t" o:allowincell="f" style="position:absolute;margin-left:33.2pt;margin-top:0.4pt;width:457.4pt;height:28.65pt;mso-wrap-style:square;v-text-anchor:top">
                <v:fill o:detectmouseclick="t" type="solid" color2="black"/>
                <v:stroke color="black" weight="9360" joinstyle="round" endcap="flat"/>
                <v:textbox>
                  <w:txbxContent>
                    <w:p>
                      <w:pPr>
                        <w:pStyle w:val="Normal"/>
                        <w:jc w:val="center"/>
                        <w:rPr>
                          <w:color w:val="000000"/>
                        </w:rPr>
                      </w:pPr>
                      <w:r>
                        <w:rPr>
                          <w:color w:val="000000"/>
                        </w:rPr>
                        <w:t>Рассмотрение документов</w:t>
                      </w:r>
                    </w:p>
                  </w:txbxContent>
                </v:textbox>
                <w10:wrap type="none"/>
              </v:rect>
            </w:pict>
          </mc:Fallback>
        </mc:AlternateContent>
      </w:r>
    </w:p>
    <w:p>
      <w:pPr>
        <w:pStyle w:val="Normal"/>
        <w:tabs>
          <w:tab w:val="clear" w:pos="708"/>
          <w:tab w:val="left" w:pos="7620" w:leader="none"/>
        </w:tabs>
        <w:rPr>
          <w:rFonts w:ascii="Times New Roman" w:hAnsi="Times New Roman" w:cs="Times New Roman"/>
          <w:b/>
          <w:b/>
        </w:rPr>
      </w:pPr>
      <w:r>
        <w:rPr>
          <w:rFonts w:cs="Times New Roman" w:ascii="Times New Roman" w:hAnsi="Times New Roman"/>
          <w:b/>
        </w:rPr>
      </w:r>
    </w:p>
    <w:p>
      <w:pPr>
        <w:pStyle w:val="Normal"/>
        <w:tabs>
          <w:tab w:val="clear" w:pos="708"/>
          <w:tab w:val="left" w:pos="7620" w:leader="none"/>
        </w:tabs>
        <w:rPr>
          <w:rFonts w:ascii="Times New Roman" w:hAnsi="Times New Roman" w:cs="Times New Roman"/>
          <w:b/>
          <w:b/>
        </w:rPr>
      </w:pPr>
      <w:r>
        <w:rPr>
          <w:rFonts w:cs="Times New Roman" w:ascii="Times New Roman" w:hAnsi="Times New Roman"/>
          <w:b/>
        </w:rPr>
        <mc:AlternateContent>
          <mc:Choice Requires="wps">
            <w:drawing>
              <wp:anchor behindDoc="0" distT="2540" distB="1905" distL="2540" distR="1905" simplePos="0" locked="0" layoutInCell="0" allowOverlap="1" relativeHeight="21">
                <wp:simplePos x="0" y="0"/>
                <wp:positionH relativeFrom="column">
                  <wp:posOffset>4828540</wp:posOffset>
                </wp:positionH>
                <wp:positionV relativeFrom="paragraph">
                  <wp:posOffset>71755</wp:posOffset>
                </wp:positionV>
                <wp:extent cx="85725" cy="319405"/>
                <wp:effectExtent l="2540" t="2540" r="1905" b="1905"/>
                <wp:wrapNone/>
                <wp:docPr id="16" name="Изображение5"/>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5" path="l-2147483631,-2147483635l-2147483631,0l-2147483629,0l-2147483629,-2147483635l-2147483622,-2147483635l-2147483632,-2147483623xe" fillcolor="black" stroked="t" o:allowincell="f" style="position:absolute;margin-left:380.2pt;margin-top:5.6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mc:AlternateContent>
          <mc:Choice Requires="wps">
            <w:drawing>
              <wp:anchor behindDoc="0" distT="2540" distB="1905" distL="2540" distR="1905" simplePos="0" locked="0" layoutInCell="0" allowOverlap="1" relativeHeight="22">
                <wp:simplePos x="0" y="0"/>
                <wp:positionH relativeFrom="column">
                  <wp:posOffset>1704340</wp:posOffset>
                </wp:positionH>
                <wp:positionV relativeFrom="paragraph">
                  <wp:posOffset>71755</wp:posOffset>
                </wp:positionV>
                <wp:extent cx="85725" cy="319405"/>
                <wp:effectExtent l="2540" t="2540" r="1905" b="1905"/>
                <wp:wrapNone/>
                <wp:docPr id="17" name="Изображение6"/>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6" path="l-2147483631,-2147483635l-2147483631,0l-2147483629,0l-2147483629,-2147483635l-2147483622,-2147483635l-2147483632,-2147483623xe" fillcolor="black" stroked="t" o:allowincell="f" style="position:absolute;margin-left:134.2pt;margin-top:5.6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5715" distB="4445" distL="5715" distR="4445" simplePos="0" locked="0" layoutInCell="0" allowOverlap="1" relativeHeight="17">
                <wp:simplePos x="0" y="0"/>
                <wp:positionH relativeFrom="column">
                  <wp:posOffset>412115</wp:posOffset>
                </wp:positionH>
                <wp:positionV relativeFrom="paragraph">
                  <wp:posOffset>93345</wp:posOffset>
                </wp:positionV>
                <wp:extent cx="2685415" cy="641985"/>
                <wp:effectExtent l="5715" t="5715" r="4445" b="4445"/>
                <wp:wrapNone/>
                <wp:docPr id="18" name="Врезка6"/>
                <a:graphic xmlns:a="http://schemas.openxmlformats.org/drawingml/2006/main">
                  <a:graphicData uri="http://schemas.microsoft.com/office/word/2010/wordprocessingShape">
                    <wps:wsp>
                      <wps:cNvSpPr/>
                      <wps:spPr>
                        <a:xfrm>
                          <a:off x="0" y="0"/>
                          <a:ext cx="2685240" cy="6418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 xml:space="preserve">Подготовка проекта решения об отказе </w:t>
                            </w:r>
                          </w:p>
                          <w:p>
                            <w:pPr>
                              <w:pStyle w:val="Normal"/>
                              <w:jc w:val="center"/>
                              <w:rPr>
                                <w:color w:val="000000"/>
                              </w:rPr>
                            </w:pPr>
                            <w:r>
                              <w:rPr>
                                <w:color w:val="000000"/>
                              </w:rPr>
                              <w:t>в предоставлении муниципальной услуги</w:t>
                            </w:r>
                          </w:p>
                        </w:txbxContent>
                      </wps:txbx>
                      <wps:bodyPr lIns="0" rIns="0" tIns="0" bIns="0" anchor="t">
                        <a:noAutofit/>
                      </wps:bodyPr>
                    </wps:wsp>
                  </a:graphicData>
                </a:graphic>
              </wp:anchor>
            </w:drawing>
          </mc:Choice>
          <mc:Fallback>
            <w:pict>
              <v:rect id="shape_0" ID="Врезка6" path="m0,0l-2147483645,0l-2147483645,-2147483646l0,-2147483646xe" fillcolor="white" stroked="t" o:allowincell="f" style="position:absolute;margin-left:32.45pt;margin-top:7.35pt;width:211.4pt;height:50.5pt;mso-wrap-style:square;v-text-anchor:top">
                <v:fill o:detectmouseclick="t" type="solid" color2="black"/>
                <v:stroke color="black" weight="9360" joinstyle="round" endcap="flat"/>
                <v:textbox>
                  <w:txbxContent>
                    <w:p>
                      <w:pPr>
                        <w:pStyle w:val="Normal"/>
                        <w:jc w:val="center"/>
                        <w:rPr>
                          <w:color w:val="000000"/>
                        </w:rPr>
                      </w:pPr>
                      <w:r>
                        <w:rPr>
                          <w:color w:val="000000"/>
                        </w:rPr>
                        <w:t xml:space="preserve">Подготовка проекта решения об отказе </w:t>
                      </w:r>
                    </w:p>
                    <w:p>
                      <w:pPr>
                        <w:pStyle w:val="Normal"/>
                        <w:jc w:val="center"/>
                        <w:rPr>
                          <w:color w:val="000000"/>
                        </w:rPr>
                      </w:pPr>
                      <w:r>
                        <w:rPr>
                          <w:color w:val="000000"/>
                        </w:rPr>
                        <w:t>в предоставлении муниципальной услуги</w:t>
                      </w:r>
                    </w:p>
                  </w:txbxContent>
                </v:textbox>
                <w10:wrap type="none"/>
              </v:rect>
            </w:pict>
          </mc:Fallback>
        </mc:AlternateContent>
        <mc:AlternateContent>
          <mc:Choice Requires="wps">
            <w:drawing>
              <wp:anchor behindDoc="0" distT="5080" distB="5080" distL="5715" distR="4445" simplePos="0" locked="0" layoutInCell="0" allowOverlap="1" relativeHeight="19">
                <wp:simplePos x="0" y="0"/>
                <wp:positionH relativeFrom="column">
                  <wp:posOffset>3574415</wp:posOffset>
                </wp:positionH>
                <wp:positionV relativeFrom="paragraph">
                  <wp:posOffset>111125</wp:posOffset>
                </wp:positionV>
                <wp:extent cx="2685415" cy="618490"/>
                <wp:effectExtent l="5715" t="5080" r="4445" b="5080"/>
                <wp:wrapNone/>
                <wp:docPr id="20" name="Врезка7"/>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Подготовка проекта решения о</w:t>
                            </w:r>
                          </w:p>
                          <w:p>
                            <w:pPr>
                              <w:pStyle w:val="Normal"/>
                              <w:jc w:val="center"/>
                              <w:rPr>
                                <w:color w:val="000000"/>
                              </w:rPr>
                            </w:pPr>
                            <w:r>
                              <w:rPr>
                                <w:rFonts w:eastAsia="Arial" w:cs="Arial"/>
                                <w:color w:val="000000"/>
                              </w:rPr>
                              <w:t xml:space="preserve"> </w:t>
                            </w:r>
                            <w:r>
                              <w:rPr>
                                <w:color w:val="000000"/>
                              </w:rPr>
                              <w:t>предоставлении муниципальной услуги</w:t>
                            </w:r>
                          </w:p>
                        </w:txbxContent>
                      </wps:txbx>
                      <wps:bodyPr lIns="0" rIns="0" tIns="0" bIns="0" anchor="t">
                        <a:noAutofit/>
                      </wps:bodyPr>
                    </wps:wsp>
                  </a:graphicData>
                </a:graphic>
              </wp:anchor>
            </w:drawing>
          </mc:Choice>
          <mc:Fallback>
            <w:pict>
              <v:rect id="shape_0" ID="Врезка7" path="m0,0l-2147483645,0l-2147483645,-2147483646l0,-2147483646xe" fillcolor="white" stroked="t" o:allowincell="f" style="position:absolute;margin-left:281.45pt;margin-top:8.75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Подготовка проекта решения о</w:t>
                      </w:r>
                    </w:p>
                    <w:p>
                      <w:pPr>
                        <w:pStyle w:val="Normal"/>
                        <w:jc w:val="center"/>
                        <w:rPr>
                          <w:color w:val="000000"/>
                        </w:rPr>
                      </w:pPr>
                      <w:r>
                        <w:rPr>
                          <w:rFonts w:eastAsia="Arial" w:cs="Arial"/>
                          <w:color w:val="000000"/>
                        </w:rPr>
                        <w:t xml:space="preserve"> </w:t>
                      </w:r>
                      <w:r>
                        <w:rPr>
                          <w:color w:val="000000"/>
                        </w:rPr>
                        <w:t>предоставлении муниципальной услуги</w:t>
                      </w:r>
                    </w:p>
                  </w:txbxContent>
                </v:textbox>
                <w10:wrap type="none"/>
              </v:rect>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3175" distB="1905" distL="2540" distR="1905" simplePos="0" locked="0" layoutInCell="0" allowOverlap="1" relativeHeight="25">
                <wp:simplePos x="0" y="0"/>
                <wp:positionH relativeFrom="column">
                  <wp:posOffset>1713865</wp:posOffset>
                </wp:positionH>
                <wp:positionV relativeFrom="paragraph">
                  <wp:posOffset>144145</wp:posOffset>
                </wp:positionV>
                <wp:extent cx="85725" cy="319405"/>
                <wp:effectExtent l="2540" t="3175" r="1905" b="1905"/>
                <wp:wrapNone/>
                <wp:docPr id="22" name="Изображение7"/>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7" path="l-2147483631,-2147483635l-2147483631,0l-2147483629,0l-2147483629,-2147483635l-2147483622,-2147483635l-2147483632,-2147483623xe" fillcolor="black" stroked="t" o:allowincell="f" style="position:absolute;margin-left:134.95pt;margin-top:11.3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mc:AlternateContent>
          <mc:Choice Requires="wps">
            <w:drawing>
              <wp:anchor behindDoc="0" distT="3175" distB="1905" distL="2540" distR="1905" simplePos="0" locked="0" layoutInCell="0" allowOverlap="1" relativeHeight="26">
                <wp:simplePos x="0" y="0"/>
                <wp:positionH relativeFrom="column">
                  <wp:posOffset>4828540</wp:posOffset>
                </wp:positionH>
                <wp:positionV relativeFrom="paragraph">
                  <wp:posOffset>138430</wp:posOffset>
                </wp:positionV>
                <wp:extent cx="85725" cy="319405"/>
                <wp:effectExtent l="2540" t="3175" r="1905" b="1905"/>
                <wp:wrapNone/>
                <wp:docPr id="23" name="Изображение8"/>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8" path="l-2147483631,-2147483635l-2147483631,0l-2147483629,0l-2147483629,-2147483635l-2147483622,-2147483635l-2147483632,-2147483623xe" fillcolor="black" stroked="t" o:allowincell="f" style="position:absolute;margin-left:380.2pt;margin-top:10.9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mc:AlternateContent>
          <mc:Choice Requires="wps">
            <w:drawing>
              <wp:anchor behindDoc="0" distT="5080" distB="5080" distL="5715" distR="4445" simplePos="0" locked="0" layoutInCell="0" allowOverlap="1" relativeHeight="23">
                <wp:simplePos x="0" y="0"/>
                <wp:positionH relativeFrom="column">
                  <wp:posOffset>440690</wp:posOffset>
                </wp:positionH>
                <wp:positionV relativeFrom="paragraph">
                  <wp:posOffset>42545</wp:posOffset>
                </wp:positionV>
                <wp:extent cx="2685415" cy="618490"/>
                <wp:effectExtent l="5715" t="5080" r="4445" b="5080"/>
                <wp:wrapNone/>
                <wp:docPr id="24" name="Врезка8"/>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 xml:space="preserve">Согласование и подписание проекта </w:t>
                            </w:r>
                          </w:p>
                          <w:p>
                            <w:pPr>
                              <w:pStyle w:val="Normal"/>
                              <w:jc w:val="center"/>
                              <w:rPr>
                                <w:color w:val="000000"/>
                              </w:rPr>
                            </w:pPr>
                            <w:r>
                              <w:rPr>
                                <w:color w:val="000000"/>
                              </w:rPr>
                              <w:t>решения об отказе в предоставлении</w:t>
                            </w:r>
                          </w:p>
                          <w:p>
                            <w:pPr>
                              <w:pStyle w:val="Normal"/>
                              <w:jc w:val="center"/>
                              <w:rPr>
                                <w:color w:val="000000"/>
                              </w:rPr>
                            </w:pPr>
                            <w:r>
                              <w:rPr>
                                <w:color w:val="000000"/>
                              </w:rPr>
                              <w:t>муниципальной услуги</w:t>
                            </w:r>
                          </w:p>
                        </w:txbxContent>
                      </wps:txbx>
                      <wps:bodyPr lIns="0" rIns="0" tIns="0" bIns="0" anchor="t">
                        <a:noAutofit/>
                      </wps:bodyPr>
                    </wps:wsp>
                  </a:graphicData>
                </a:graphic>
              </wp:anchor>
            </w:drawing>
          </mc:Choice>
          <mc:Fallback>
            <w:pict>
              <v:rect id="shape_0" ID="Врезка8" path="m0,0l-2147483645,0l-2147483645,-2147483646l0,-2147483646xe" fillcolor="white" stroked="t" o:allowincell="f" style="position:absolute;margin-left:34.7pt;margin-top:3.35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 xml:space="preserve">Согласование и подписание проекта </w:t>
                      </w:r>
                    </w:p>
                    <w:p>
                      <w:pPr>
                        <w:pStyle w:val="Normal"/>
                        <w:jc w:val="center"/>
                        <w:rPr>
                          <w:color w:val="000000"/>
                        </w:rPr>
                      </w:pPr>
                      <w:r>
                        <w:rPr>
                          <w:color w:val="000000"/>
                        </w:rPr>
                        <w:t>решения об отказе в предоставлении</w:t>
                      </w:r>
                    </w:p>
                    <w:p>
                      <w:pPr>
                        <w:pStyle w:val="Normal"/>
                        <w:jc w:val="center"/>
                        <w:rPr>
                          <w:color w:val="000000"/>
                        </w:rPr>
                      </w:pPr>
                      <w:r>
                        <w:rPr>
                          <w:color w:val="000000"/>
                        </w:rPr>
                        <w:t>муниципальной услуги</w:t>
                      </w:r>
                    </w:p>
                  </w:txbxContent>
                </v:textbox>
                <w10:wrap type="none"/>
              </v:rect>
            </w:pict>
          </mc:Fallback>
        </mc:AlternateContent>
        <mc:AlternateContent>
          <mc:Choice Requires="wps">
            <w:drawing>
              <wp:anchor behindDoc="0" distT="5080" distB="5080" distL="5715" distR="4445" simplePos="0" locked="0" layoutInCell="0" allowOverlap="1" relativeHeight="27">
                <wp:simplePos x="0" y="0"/>
                <wp:positionH relativeFrom="column">
                  <wp:posOffset>3593465</wp:posOffset>
                </wp:positionH>
                <wp:positionV relativeFrom="paragraph">
                  <wp:posOffset>52070</wp:posOffset>
                </wp:positionV>
                <wp:extent cx="2685415" cy="618490"/>
                <wp:effectExtent l="5715" t="5080" r="4445" b="5080"/>
                <wp:wrapNone/>
                <wp:docPr id="26" name="Врезка9"/>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 xml:space="preserve">Подписание руководителем </w:t>
                            </w:r>
                          </w:p>
                          <w:p>
                            <w:pPr>
                              <w:pStyle w:val="Normal"/>
                              <w:jc w:val="center"/>
                              <w:rPr>
                                <w:color w:val="000000"/>
                              </w:rPr>
                            </w:pPr>
                            <w:r>
                              <w:rPr>
                                <w:color w:val="000000"/>
                              </w:rPr>
                              <w:t>уполномоченного органа решения о</w:t>
                            </w:r>
                          </w:p>
                          <w:p>
                            <w:pPr>
                              <w:pStyle w:val="Normal"/>
                              <w:jc w:val="center"/>
                              <w:rPr>
                                <w:color w:val="000000"/>
                              </w:rPr>
                            </w:pPr>
                            <w:r>
                              <w:rPr>
                                <w:color w:val="000000"/>
                              </w:rPr>
                              <w:t>предоставлении муниципальной услуги</w:t>
                            </w:r>
                          </w:p>
                        </w:txbxContent>
                      </wps:txbx>
                      <wps:bodyPr lIns="0" rIns="0" tIns="0" bIns="0" anchor="t">
                        <a:noAutofit/>
                      </wps:bodyPr>
                    </wps:wsp>
                  </a:graphicData>
                </a:graphic>
              </wp:anchor>
            </w:drawing>
          </mc:Choice>
          <mc:Fallback>
            <w:pict>
              <v:rect id="shape_0" ID="Врезка9" path="m0,0l-2147483645,0l-2147483645,-2147483646l0,-2147483646xe" fillcolor="white" stroked="t" o:allowincell="f" style="position:absolute;margin-left:282.95pt;margin-top:4.1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 xml:space="preserve">Подписание руководителем </w:t>
                      </w:r>
                    </w:p>
                    <w:p>
                      <w:pPr>
                        <w:pStyle w:val="Normal"/>
                        <w:jc w:val="center"/>
                        <w:rPr>
                          <w:color w:val="000000"/>
                        </w:rPr>
                      </w:pPr>
                      <w:r>
                        <w:rPr>
                          <w:color w:val="000000"/>
                        </w:rPr>
                        <w:t>уполномоченного органа решения о</w:t>
                      </w:r>
                    </w:p>
                    <w:p>
                      <w:pPr>
                        <w:pStyle w:val="Normal"/>
                        <w:jc w:val="center"/>
                        <w:rPr>
                          <w:color w:val="000000"/>
                        </w:rPr>
                      </w:pPr>
                      <w:r>
                        <w:rPr>
                          <w:color w:val="000000"/>
                        </w:rPr>
                        <w:t>предоставлении муниципальной услуги</w:t>
                      </w:r>
                    </w:p>
                  </w:txbxContent>
                </v:textbox>
                <w10:wrap type="none"/>
              </v:rect>
            </w:pict>
          </mc:Fallback>
        </mc:AlternateContent>
      </w:r>
    </w:p>
    <w:p>
      <w:pPr>
        <w:pStyle w:val="Normal"/>
        <w:rPr>
          <w:rFonts w:ascii="Times New Roman" w:hAnsi="Times New Roman" w:cs="Times New Roman"/>
        </w:rPr>
      </w:pPr>
      <w:r>
        <w:rPr>
          <w:rFonts w:cs="Times New Roman" w:ascii="Times New Roman" w:hAnsi="Times New Roman"/>
        </w:rPr>
      </w:r>
    </w:p>
    <w:p>
      <w:pPr>
        <w:pStyle w:val="Normal"/>
        <w:ind w:firstLine="4680"/>
        <w:jc w:val="center"/>
        <w:rPr>
          <w:rFonts w:ascii="Times New Roman" w:hAnsi="Times New Roman" w:cs="Times New Roman"/>
        </w:rPr>
      </w:pPr>
      <w:r>
        <w:rPr/>
        <mc:AlternateContent>
          <mc:Choice Requires="wps">
            <w:drawing>
              <wp:anchor behindDoc="0" distT="5080" distB="5080" distL="5715" distR="4445" simplePos="0" locked="0" layoutInCell="0" allowOverlap="1" relativeHeight="29">
                <wp:simplePos x="0" y="0"/>
                <wp:positionH relativeFrom="column">
                  <wp:posOffset>3593465</wp:posOffset>
                </wp:positionH>
                <wp:positionV relativeFrom="paragraph">
                  <wp:posOffset>728345</wp:posOffset>
                </wp:positionV>
                <wp:extent cx="2685415" cy="618490"/>
                <wp:effectExtent l="5715" t="5080" r="4445" b="5080"/>
                <wp:wrapNone/>
                <wp:docPr id="28" name="Врезка10"/>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 xml:space="preserve">Регистрация решения о </w:t>
                            </w:r>
                          </w:p>
                          <w:p>
                            <w:pPr>
                              <w:pStyle w:val="Normal"/>
                              <w:jc w:val="center"/>
                              <w:rPr>
                                <w:color w:val="000000"/>
                              </w:rPr>
                            </w:pPr>
                            <w:r>
                              <w:rPr>
                                <w:color w:val="000000"/>
                              </w:rPr>
                              <w:t>предоставлении муниципальной услуги</w:t>
                            </w:r>
                          </w:p>
                        </w:txbxContent>
                      </wps:txbx>
                      <wps:bodyPr lIns="0" rIns="0" tIns="0" bIns="0" anchor="t">
                        <a:noAutofit/>
                      </wps:bodyPr>
                    </wps:wsp>
                  </a:graphicData>
                </a:graphic>
              </wp:anchor>
            </w:drawing>
          </mc:Choice>
          <mc:Fallback>
            <w:pict>
              <v:rect id="shape_0" ID="Врезка10" path="m0,0l-2147483645,0l-2147483645,-2147483646l0,-2147483646xe" fillcolor="white" stroked="t" o:allowincell="f" style="position:absolute;margin-left:282.95pt;margin-top:57.35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 xml:space="preserve">Регистрация решения о </w:t>
                      </w:r>
                    </w:p>
                    <w:p>
                      <w:pPr>
                        <w:pStyle w:val="Normal"/>
                        <w:jc w:val="center"/>
                        <w:rPr>
                          <w:color w:val="000000"/>
                        </w:rPr>
                      </w:pPr>
                      <w:r>
                        <w:rPr>
                          <w:color w:val="000000"/>
                        </w:rPr>
                        <w:t>предоставлении муниципальной услуги</w:t>
                      </w:r>
                    </w:p>
                  </w:txbxContent>
                </v:textbox>
                <w10:wrap type="none"/>
              </v:rect>
            </w:pict>
          </mc:Fallback>
        </mc:AlternateContent>
        <mc:AlternateContent>
          <mc:Choice Requires="wps">
            <w:drawing>
              <wp:anchor behindDoc="0" distT="5080" distB="5080" distL="5715" distR="4445" simplePos="0" locked="0" layoutInCell="0" allowOverlap="1" relativeHeight="31">
                <wp:simplePos x="0" y="0"/>
                <wp:positionH relativeFrom="column">
                  <wp:posOffset>459740</wp:posOffset>
                </wp:positionH>
                <wp:positionV relativeFrom="paragraph">
                  <wp:posOffset>718820</wp:posOffset>
                </wp:positionV>
                <wp:extent cx="2685415" cy="618490"/>
                <wp:effectExtent l="5715" t="5080" r="4445" b="5080"/>
                <wp:wrapNone/>
                <wp:docPr id="30" name="Врезка11"/>
                <a:graphic xmlns:a="http://schemas.openxmlformats.org/drawingml/2006/main">
                  <a:graphicData uri="http://schemas.microsoft.com/office/word/2010/wordprocessingShape">
                    <wps:wsp>
                      <wps:cNvSpPr/>
                      <wps:spPr>
                        <a:xfrm>
                          <a:off x="0" y="0"/>
                          <a:ext cx="2685240" cy="61848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t>Регистрация решения об отказе</w:t>
                            </w:r>
                          </w:p>
                          <w:p>
                            <w:pPr>
                              <w:pStyle w:val="Normal"/>
                              <w:jc w:val="center"/>
                              <w:rPr>
                                <w:color w:val="000000"/>
                              </w:rPr>
                            </w:pPr>
                            <w:r>
                              <w:rPr>
                                <w:rFonts w:eastAsia="Arial" w:cs="Arial"/>
                                <w:color w:val="000000"/>
                              </w:rPr>
                              <w:t xml:space="preserve"> </w:t>
                            </w:r>
                            <w:r>
                              <w:rPr>
                                <w:color w:val="000000"/>
                              </w:rPr>
                              <w:t>в предоставлении муниципальной услуги</w:t>
                            </w:r>
                          </w:p>
                        </w:txbxContent>
                      </wps:txbx>
                      <wps:bodyPr lIns="0" rIns="0" tIns="0" bIns="0" anchor="t">
                        <a:noAutofit/>
                      </wps:bodyPr>
                    </wps:wsp>
                  </a:graphicData>
                </a:graphic>
              </wp:anchor>
            </w:drawing>
          </mc:Choice>
          <mc:Fallback>
            <w:pict>
              <v:rect id="shape_0" ID="Врезка11" path="m0,0l-2147483645,0l-2147483645,-2147483646l0,-2147483646xe" fillcolor="white" stroked="t" o:allowincell="f" style="position:absolute;margin-left:36.2pt;margin-top:56.6pt;width:211.4pt;height:48.65pt;mso-wrap-style:square;v-text-anchor:top">
                <v:fill o:detectmouseclick="t" type="solid" color2="black"/>
                <v:stroke color="black" weight="9360" joinstyle="round" endcap="flat"/>
                <v:textbox>
                  <w:txbxContent>
                    <w:p>
                      <w:pPr>
                        <w:pStyle w:val="Normal"/>
                        <w:jc w:val="center"/>
                        <w:rPr>
                          <w:color w:val="000000"/>
                        </w:rPr>
                      </w:pPr>
                      <w:r>
                        <w:rPr>
                          <w:color w:val="000000"/>
                        </w:rPr>
                        <w:t>Регистрация решения об отказе</w:t>
                      </w:r>
                    </w:p>
                    <w:p>
                      <w:pPr>
                        <w:pStyle w:val="Normal"/>
                        <w:jc w:val="center"/>
                        <w:rPr>
                          <w:color w:val="000000"/>
                        </w:rPr>
                      </w:pPr>
                      <w:r>
                        <w:rPr>
                          <w:rFonts w:eastAsia="Arial" w:cs="Arial"/>
                          <w:color w:val="000000"/>
                        </w:rPr>
                        <w:t xml:space="preserve"> </w:t>
                      </w:r>
                      <w:r>
                        <w:rPr>
                          <w:color w:val="000000"/>
                        </w:rPr>
                        <w:t>в предоставлении муниципальной услуги</w:t>
                      </w:r>
                    </w:p>
                  </w:txbxContent>
                </v:textbox>
                <w10:wrap type="none"/>
              </v:rect>
            </w:pict>
          </mc:Fallback>
        </mc:AlternateContent>
        <mc:AlternateContent>
          <mc:Choice Requires="wps">
            <w:drawing>
              <wp:anchor behindDoc="0" distT="5715" distB="4445" distL="5715" distR="4445" simplePos="0" locked="0" layoutInCell="0" allowOverlap="1" relativeHeight="33">
                <wp:simplePos x="0" y="0"/>
                <wp:positionH relativeFrom="column">
                  <wp:posOffset>459740</wp:posOffset>
                </wp:positionH>
                <wp:positionV relativeFrom="paragraph">
                  <wp:posOffset>1680845</wp:posOffset>
                </wp:positionV>
                <wp:extent cx="5828665" cy="894715"/>
                <wp:effectExtent l="5715" t="5715" r="4445" b="4445"/>
                <wp:wrapNone/>
                <wp:docPr id="32" name="Врезка12"/>
                <a:graphic xmlns:a="http://schemas.openxmlformats.org/drawingml/2006/main">
                  <a:graphicData uri="http://schemas.microsoft.com/office/word/2010/wordprocessingShape">
                    <wps:wsp>
                      <wps:cNvSpPr/>
                      <wps:spPr>
                        <a:xfrm>
                          <a:off x="0" y="0"/>
                          <a:ext cx="5828760" cy="894600"/>
                        </a:xfrm>
                        <a:prstGeom prst="rect">
                          <a:avLst/>
                        </a:prstGeom>
                        <a:solidFill>
                          <a:srgbClr val="ffffff"/>
                        </a:solidFill>
                        <a:ln w="9525">
                          <a:solidFill>
                            <a:srgbClr val="000000"/>
                          </a:solidFill>
                          <a:round/>
                        </a:ln>
                      </wps:spPr>
                      <wps:style>
                        <a:lnRef idx="0"/>
                        <a:fillRef idx="0"/>
                        <a:effectRef idx="0"/>
                        <a:fontRef idx="minor"/>
                      </wps:style>
                      <wps:txbx>
                        <w:txbxContent>
                          <w:p>
                            <w:pPr>
                              <w:pStyle w:val="Normal"/>
                              <w:jc w:val="center"/>
                              <w:rPr>
                                <w:color w:val="000000"/>
                              </w:rPr>
                            </w:pPr>
                            <w:r>
                              <w:rPr>
                                <w:color w:val="000000"/>
                              </w:rPr>
                            </w:r>
                          </w:p>
                          <w:p>
                            <w:pPr>
                              <w:pStyle w:val="Normal"/>
                              <w:jc w:val="center"/>
                              <w:rPr>
                                <w:color w:val="000000"/>
                              </w:rPr>
                            </w:pPr>
                            <w:r>
                              <w:rPr>
                                <w:color w:val="000000"/>
                              </w:rPr>
                              <w:t>Завершение предоставления муниципальной услуги</w:t>
                            </w:r>
                          </w:p>
                          <w:p>
                            <w:pPr>
                              <w:pStyle w:val="Normal"/>
                              <w:jc w:val="center"/>
                              <w:rPr>
                                <w:color w:val="000000"/>
                              </w:rPr>
                            </w:pPr>
                            <w:r>
                              <w:rPr>
                                <w:rFonts w:eastAsia="Arial" w:cs="Arial"/>
                                <w:color w:val="000000"/>
                              </w:rPr>
                              <w:t xml:space="preserve">    </w:t>
                            </w:r>
                            <w:r>
                              <w:rPr>
                                <w:color w:val="000000"/>
                              </w:rPr>
                              <w:t>- выдача заявителю решения о присвоении, изменении, аннулировании адреса объекту недвижимости</w:t>
                            </w:r>
                          </w:p>
                          <w:p>
                            <w:pPr>
                              <w:pStyle w:val="Normal"/>
                              <w:jc w:val="center"/>
                              <w:rPr>
                                <w:color w:val="000000"/>
                              </w:rPr>
                            </w:pPr>
                            <w:r>
                              <w:rPr>
                                <w:rFonts w:eastAsia="Arial" w:cs="Arial"/>
                                <w:color w:val="000000"/>
                              </w:rPr>
                              <w:t xml:space="preserve">         </w:t>
                            </w:r>
                            <w:r>
                              <w:rPr>
                                <w:color w:val="000000"/>
                              </w:rPr>
                              <w:t>- выдача заявителю решения об отказе в присвоении, изменении, аннулировании адреса объекту недвижимости</w:t>
                            </w:r>
                          </w:p>
                        </w:txbxContent>
                      </wps:txbx>
                      <wps:bodyPr lIns="0" rIns="0" tIns="0" bIns="0" anchor="t">
                        <a:noAutofit/>
                      </wps:bodyPr>
                    </wps:wsp>
                  </a:graphicData>
                </a:graphic>
              </wp:anchor>
            </w:drawing>
          </mc:Choice>
          <mc:Fallback>
            <w:pict>
              <v:rect id="shape_0" ID="Врезка12" path="m0,0l-2147483645,0l-2147483645,-2147483646l0,-2147483646xe" fillcolor="white" stroked="t" o:allowincell="f" style="position:absolute;margin-left:36.2pt;margin-top:132.35pt;width:458.9pt;height:70.4pt;mso-wrap-style:square;v-text-anchor:top">
                <v:fill o:detectmouseclick="t" type="solid" color2="black"/>
                <v:stroke color="black" weight="9360" joinstyle="round" endcap="flat"/>
                <v:textbox>
                  <w:txbxContent>
                    <w:p>
                      <w:pPr>
                        <w:pStyle w:val="Normal"/>
                        <w:jc w:val="center"/>
                        <w:rPr>
                          <w:color w:val="000000"/>
                        </w:rPr>
                      </w:pPr>
                      <w:r>
                        <w:rPr>
                          <w:color w:val="000000"/>
                        </w:rPr>
                      </w:r>
                    </w:p>
                    <w:p>
                      <w:pPr>
                        <w:pStyle w:val="Normal"/>
                        <w:jc w:val="center"/>
                        <w:rPr>
                          <w:color w:val="000000"/>
                        </w:rPr>
                      </w:pPr>
                      <w:r>
                        <w:rPr>
                          <w:color w:val="000000"/>
                        </w:rPr>
                        <w:t>Завершение предоставления муниципальной услуги</w:t>
                      </w:r>
                    </w:p>
                    <w:p>
                      <w:pPr>
                        <w:pStyle w:val="Normal"/>
                        <w:jc w:val="center"/>
                        <w:rPr>
                          <w:color w:val="000000"/>
                        </w:rPr>
                      </w:pPr>
                      <w:r>
                        <w:rPr>
                          <w:rFonts w:eastAsia="Arial" w:cs="Arial"/>
                          <w:color w:val="000000"/>
                        </w:rPr>
                        <w:t xml:space="preserve">    </w:t>
                      </w:r>
                      <w:r>
                        <w:rPr>
                          <w:color w:val="000000"/>
                        </w:rPr>
                        <w:t>- выдача заявителю решения о присвоении, изменении, аннулировании адреса объекту недвижимости</w:t>
                      </w:r>
                    </w:p>
                    <w:p>
                      <w:pPr>
                        <w:pStyle w:val="Normal"/>
                        <w:jc w:val="center"/>
                        <w:rPr>
                          <w:color w:val="000000"/>
                        </w:rPr>
                      </w:pPr>
                      <w:r>
                        <w:rPr>
                          <w:rFonts w:eastAsia="Arial" w:cs="Arial"/>
                          <w:color w:val="000000"/>
                        </w:rPr>
                        <w:t xml:space="preserve">         </w:t>
                      </w:r>
                      <w:r>
                        <w:rPr>
                          <w:color w:val="000000"/>
                        </w:rPr>
                        <w:t>- выдача заявителю решения об отказе в присвоении, изменении, аннулировании адреса объекту недвижимости</w:t>
                      </w:r>
                    </w:p>
                  </w:txbxContent>
                </v:textbox>
                <w10:wrap type="none"/>
              </v:rect>
            </w:pict>
          </mc:Fallback>
        </mc:AlternateContent>
        <mc:AlternateContent>
          <mc:Choice Requires="wps">
            <w:drawing>
              <wp:anchor behindDoc="0" distT="3175" distB="1905" distL="2540" distR="1905" simplePos="0" locked="0" layoutInCell="0" allowOverlap="1" relativeHeight="35">
                <wp:simplePos x="0" y="0"/>
                <wp:positionH relativeFrom="column">
                  <wp:posOffset>4828540</wp:posOffset>
                </wp:positionH>
                <wp:positionV relativeFrom="paragraph">
                  <wp:posOffset>372745</wp:posOffset>
                </wp:positionV>
                <wp:extent cx="85725" cy="319405"/>
                <wp:effectExtent l="2540" t="3175" r="1905" b="1905"/>
                <wp:wrapNone/>
                <wp:docPr id="34" name="Изображение9"/>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9" path="l-2147483631,-2147483635l-2147483631,0l-2147483629,0l-2147483629,-2147483635l-2147483622,-2147483635l-2147483632,-2147483623xe" fillcolor="black" stroked="t" o:allowincell="f" style="position:absolute;margin-left:380.2pt;margin-top:29.3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mc:AlternateContent>
          <mc:Choice Requires="wps">
            <w:drawing>
              <wp:anchor behindDoc="0" distT="2540" distB="1905" distL="2540" distR="1905" simplePos="0" locked="0" layoutInCell="0" allowOverlap="1" relativeHeight="36">
                <wp:simplePos x="0" y="0"/>
                <wp:positionH relativeFrom="column">
                  <wp:posOffset>4857115</wp:posOffset>
                </wp:positionH>
                <wp:positionV relativeFrom="paragraph">
                  <wp:posOffset>1342390</wp:posOffset>
                </wp:positionV>
                <wp:extent cx="85725" cy="319405"/>
                <wp:effectExtent l="2540" t="2540" r="1905" b="1905"/>
                <wp:wrapNone/>
                <wp:docPr id="35" name="Изображение10"/>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10" path="l-2147483631,-2147483635l-2147483631,0l-2147483629,0l-2147483629,-2147483635l-2147483622,-2147483635l-2147483632,-2147483623xe" fillcolor="black" stroked="t" o:allowincell="f" style="position:absolute;margin-left:382.45pt;margin-top:105.7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mc:AlternateContent>
          <mc:Choice Requires="wps">
            <w:drawing>
              <wp:anchor behindDoc="0" distT="2540" distB="1905" distL="2540" distR="1905" simplePos="0" locked="0" layoutInCell="0" allowOverlap="1" relativeHeight="37">
                <wp:simplePos x="0" y="0"/>
                <wp:positionH relativeFrom="column">
                  <wp:posOffset>1732915</wp:posOffset>
                </wp:positionH>
                <wp:positionV relativeFrom="paragraph">
                  <wp:posOffset>363220</wp:posOffset>
                </wp:positionV>
                <wp:extent cx="85725" cy="319405"/>
                <wp:effectExtent l="2540" t="2540" r="1905" b="1905"/>
                <wp:wrapNone/>
                <wp:docPr id="36" name="Изображение11"/>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11" path="l-2147483631,-2147483635l-2147483631,0l-2147483629,0l-2147483629,-2147483635l-2147483622,-2147483635l-2147483632,-2147483623xe" fillcolor="black" stroked="t" o:allowincell="f" style="position:absolute;margin-left:136.45pt;margin-top:28.6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mc:AlternateContent>
          <mc:Choice Requires="wps">
            <w:drawing>
              <wp:anchor behindDoc="0" distT="3175" distB="1905" distL="2540" distR="1905" simplePos="0" locked="0" layoutInCell="0" allowOverlap="1" relativeHeight="38">
                <wp:simplePos x="0" y="0"/>
                <wp:positionH relativeFrom="column">
                  <wp:posOffset>1742440</wp:posOffset>
                </wp:positionH>
                <wp:positionV relativeFrom="paragraph">
                  <wp:posOffset>1332865</wp:posOffset>
                </wp:positionV>
                <wp:extent cx="85725" cy="319405"/>
                <wp:effectExtent l="2540" t="3175" r="1905" b="1905"/>
                <wp:wrapNone/>
                <wp:docPr id="37" name="Изображение12"/>
                <a:graphic xmlns:a="http://schemas.openxmlformats.org/drawingml/2006/main">
                  <a:graphicData uri="http://schemas.microsoft.com/office/word/2010/wordprocessingShape">
                    <wps:wsp>
                      <wps:cNvSpPr/>
                      <wps:spPr>
                        <a:xfrm>
                          <a:off x="0" y="0"/>
                          <a:ext cx="85680" cy="319320"/>
                        </a:xfrm>
                        <a:prstGeom prst="downArrow">
                          <a:avLst>
                            <a:gd name="adj1" fmla="val 50000"/>
                            <a:gd name="adj2" fmla="val 93172"/>
                          </a:avLst>
                        </a:prstGeom>
                        <a:solidFill>
                          <a:srgbClr val="000000"/>
                        </a:solidFill>
                        <a:ln w="3960">
                          <a:solidFill>
                            <a:srgbClr val="000000"/>
                          </a:solidFill>
                          <a:round/>
                          <a:headEnd len="med" type="triangle" w="med"/>
                          <a:tailEnd len="med" type="triangle" w="med"/>
                        </a:ln>
                      </wps:spPr>
                      <wps:style>
                        <a:lnRef idx="0"/>
                        <a:fillRef idx="0"/>
                        <a:effectRef idx="0"/>
                        <a:fontRef idx="minor"/>
                      </wps:style>
                      <wps:bodyPr/>
                    </wps:wsp>
                  </a:graphicData>
                </a:graphic>
              </wp:anchor>
            </w:drawing>
          </mc:Choice>
          <mc:Fallback>
            <w:pict>
              <v:shape id="shape_0" ID="Изображение12" path="l-2147483631,-2147483635l-2147483631,0l-2147483629,0l-2147483629,-2147483635l-2147483622,-2147483635l-2147483632,-2147483623xe" fillcolor="black" stroked="t" o:allowincell="f" style="position:absolute;margin-left:137.2pt;margin-top:104.95pt;width:6.7pt;height:25.1pt;mso-wrap-style:none;v-text-anchor:middle" type="_x0000_t67">
                <v:fill o:detectmouseclick="t" type="solid" color2="white"/>
                <v:stroke color="black" weight="3960" startarrow="block" endarrow="block" startarrowwidth="medium" startarrowlength="medium" endarrowwidth="medium" endarrowlength="medium" joinstyle="round" endcap="flat"/>
                <w10:wrap type="none"/>
              </v:shape>
            </w:pict>
          </mc:Fallback>
        </mc:AlternateContent>
      </w:r>
    </w:p>
    <w:sectPr>
      <w:headerReference w:type="default" r:id="rId7"/>
      <w:footerReference w:type="default" r:id="rId8"/>
      <w:type w:val="nextPage"/>
      <w:pgSz w:w="11906" w:h="16838"/>
      <w:pgMar w:left="1134" w:right="567" w:gutter="0" w:header="720" w:top="1134" w:footer="720" w:bottom="1134"/>
      <w:pgNumType w:fmt="decimal"/>
      <w:formProt w:val="false"/>
      <w:textDirection w:val="lrTb"/>
      <w:docGrid w:type="default" w:linePitch="299"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Arial">
    <w:charset w:val="cc"/>
    <w:family w:val="roman"/>
    <w:pitch w:val="variable"/>
  </w:font>
  <w:font w:name="Calibri Light">
    <w:charset w:val="cc"/>
    <w:family w:val="roman"/>
    <w:pitch w:val="variable"/>
  </w:font>
  <w:font w:name="Cambria">
    <w:charset w:val="cc"/>
    <w:family w:val="roman"/>
    <w:pitch w:val="variable"/>
  </w:font>
  <w:font w:name="Tahoma">
    <w:charset w:val="cc"/>
    <w:family w:val="roman"/>
    <w:pitch w:val="variable"/>
  </w:font>
  <w:font w:name="Times New Roman">
    <w:charset w:val="cc"/>
    <w:family w:val="roman"/>
    <w:pitch w:val="variable"/>
  </w:font>
  <w:font w:name="Courier New">
    <w:charset w:val="cc"/>
    <w:family w:val="roman"/>
    <w:pitch w:val="variable"/>
  </w:font>
  <w:font w:name="Georgia">
    <w:charset w:val="cc"/>
    <w:family w:val="roman"/>
    <w:pitch w:val="variable"/>
  </w:font>
  <w:font w:name="Bookman Old Style">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jc w:val="both"/>
      <w:rPr>
        <w:rFonts w:ascii="Courier New" w:hAnsi="Courier New" w:eastAsia="Courier New" w:cs="Courier New"/>
        <w:szCs w:val="20"/>
      </w:rPr>
    </w:pPr>
    <w:r>
      <w:rPr>
        <w:rFonts w:eastAsia="Courier New" w:cs="Courier New" w:ascii="Courier New" w:hAnsi="Courier New"/>
        <w:szCs w:val="2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napToGrid w:val="false"/>
      <w:spacing w:lineRule="atLeast" w:line="100"/>
      <w:jc w:val="cent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432" w:hanging="432"/>
      </w:pPr>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isplayBackgroundShape/>
  <w:defaultTabStop w:val="708"/>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Mangal"/>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Arial" w:hAnsi="Arial" w:eastAsia="SimSun;宋体" w:cs="Mangal"/>
      <w:color w:val="auto"/>
      <w:kern w:val="2"/>
      <w:sz w:val="20"/>
      <w:szCs w:val="24"/>
      <w:lang w:val="ru-RU" w:eastAsia="zh-CN" w:bidi="hi-IN"/>
    </w:rPr>
  </w:style>
  <w:style w:type="paragraph" w:styleId="1">
    <w:name w:val="Heading 1"/>
    <w:basedOn w:val="Normal"/>
    <w:next w:val="Normal"/>
    <w:qFormat/>
    <w:pPr>
      <w:keepNext w:val="true"/>
      <w:spacing w:before="240" w:after="60"/>
      <w:outlineLvl w:val="0"/>
    </w:pPr>
    <w:rPr>
      <w:rFonts w:ascii="Calibri Light" w:hAnsi="Calibri Light" w:eastAsia="Times New Roman" w:cs="Calibri Light"/>
      <w:b/>
      <w:bCs/>
      <w:kern w:val="2"/>
      <w:sz w:val="32"/>
      <w:szCs w:val="29"/>
    </w:rPr>
  </w:style>
  <w:style w:type="paragraph" w:styleId="2">
    <w:name w:val="Heading 2"/>
    <w:basedOn w:val="Normal"/>
    <w:next w:val="Style20"/>
    <w:qFormat/>
    <w:pPr>
      <w:keepNext w:val="true"/>
      <w:keepLines/>
      <w:numPr>
        <w:ilvl w:val="1"/>
        <w:numId w:val="1"/>
      </w:numPr>
      <w:spacing w:lineRule="atLeast" w:line="100" w:before="200" w:after="0"/>
      <w:outlineLvl w:val="1"/>
    </w:pPr>
    <w:rPr>
      <w:rFonts w:ascii="Cambria" w:hAnsi="Cambria" w:cs="Cambria"/>
      <w:b/>
      <w:bCs/>
      <w:color w:val="4F81BD"/>
      <w:sz w:val="26"/>
      <w:szCs w:val="26"/>
    </w:rPr>
  </w:style>
  <w:style w:type="character" w:styleId="Style12">
    <w:name w:val="Основной шрифт абзаца"/>
    <w:qFormat/>
    <w:rPr/>
  </w:style>
  <w:style w:type="character" w:styleId="AbsatzStandardschriftart">
    <w:name w:val="Absatz-Standardschriftart"/>
    <w:qFormat/>
    <w:rPr/>
  </w:style>
  <w:style w:type="character" w:styleId="WWAbsatzStandardschriftart">
    <w:name w:val="WW-Absatz-Standardschriftart"/>
    <w:qFormat/>
    <w:rPr/>
  </w:style>
  <w:style w:type="character" w:styleId="WWAbsatzStandardschriftart1">
    <w:name w:val="WW-Absatz-Standardschriftart1"/>
    <w:qFormat/>
    <w:rPr/>
  </w:style>
  <w:style w:type="character" w:styleId="WWAbsatzStandardschriftart11">
    <w:name w:val="WW-Absatz-Standardschriftart11"/>
    <w:qFormat/>
    <w:rPr/>
  </w:style>
  <w:style w:type="character" w:styleId="WWAbsatzStandardschriftart111">
    <w:name w:val="WW-Absatz-Standardschriftart111"/>
    <w:qFormat/>
    <w:rPr/>
  </w:style>
  <w:style w:type="character" w:styleId="WWAbsatzStandardschriftart1111">
    <w:name w:val="WW-Absatz-Standardschriftart1111"/>
    <w:qFormat/>
    <w:rPr/>
  </w:style>
  <w:style w:type="character" w:styleId="WWAbsatzStandardschriftart11111">
    <w:name w:val="WW-Absatz-Standardschriftart11111"/>
    <w:qFormat/>
    <w:rPr/>
  </w:style>
  <w:style w:type="character" w:styleId="WWAbsatzStandardschriftart111111">
    <w:name w:val="WW-Absatz-Standardschriftart111111"/>
    <w:qFormat/>
    <w:rPr/>
  </w:style>
  <w:style w:type="character" w:styleId="WWAbsatzStandardschriftart1111111">
    <w:name w:val="WW-Absatz-Standardschriftart1111111"/>
    <w:qFormat/>
    <w:rPr/>
  </w:style>
  <w:style w:type="character" w:styleId="DefaultParagraphFont">
    <w:name w:val="Default Paragraph Font"/>
    <w:qFormat/>
    <w:rPr/>
  </w:style>
  <w:style w:type="character" w:styleId="21">
    <w:name w:val="Заголовок 2 Знак"/>
    <w:qFormat/>
    <w:rPr>
      <w:rFonts w:ascii="Cambria" w:hAnsi="Cambria" w:cs="Cambria"/>
      <w:b/>
      <w:bCs/>
      <w:color w:val="4F81BD"/>
      <w:sz w:val="26"/>
      <w:szCs w:val="26"/>
    </w:rPr>
  </w:style>
  <w:style w:type="character" w:styleId="Style13">
    <w:name w:val="Верхний колонтитул Знак"/>
    <w:basedOn w:val="DefaultParagraphFont"/>
    <w:qFormat/>
    <w:rPr/>
  </w:style>
  <w:style w:type="character" w:styleId="Style14">
    <w:name w:val="Нижний колонтитул Знак"/>
    <w:basedOn w:val="DefaultParagraphFont"/>
    <w:qFormat/>
    <w:rPr/>
  </w:style>
  <w:style w:type="character" w:styleId="Style15">
    <w:name w:val="Интернет-ссылка"/>
    <w:rPr>
      <w:rFonts w:cs="Times New Roman"/>
      <w:color w:val="0000FF"/>
      <w:u w:val="single"/>
      <w:lang w:val="zxx" w:bidi="zxx"/>
    </w:rPr>
  </w:style>
  <w:style w:type="character" w:styleId="Style16">
    <w:name w:val="Выделение жирным"/>
    <w:qFormat/>
    <w:rPr>
      <w:b/>
      <w:bCs/>
    </w:rPr>
  </w:style>
  <w:style w:type="character" w:styleId="ConsPlusNormal">
    <w:name w:val="ConsPlusNormal Знак"/>
    <w:qFormat/>
    <w:rPr>
      <w:rFonts w:ascii="Arial" w:hAnsi="Arial" w:eastAsia="Times New Roman" w:cs="Arial"/>
      <w:sz w:val="20"/>
      <w:szCs w:val="20"/>
    </w:rPr>
  </w:style>
  <w:style w:type="character" w:styleId="Style17">
    <w:name w:val="Текст выноски Знак"/>
    <w:qFormat/>
    <w:rPr>
      <w:rFonts w:ascii="Tahoma" w:hAnsi="Tahoma" w:cs="Tahoma"/>
      <w:sz w:val="16"/>
      <w:szCs w:val="16"/>
    </w:rPr>
  </w:style>
  <w:style w:type="character" w:styleId="Style18">
    <w:name w:val="Символ нумерации"/>
    <w:qFormat/>
    <w:rPr/>
  </w:style>
  <w:style w:type="character" w:styleId="11">
    <w:name w:val="Заголовок 1 Знак"/>
    <w:qFormat/>
    <w:rPr>
      <w:rFonts w:ascii="Calibri Light" w:hAnsi="Calibri Light" w:eastAsia="Times New Roman" w:cs="Mangal"/>
      <w:b/>
      <w:bCs/>
      <w:kern w:val="2"/>
      <w:sz w:val="32"/>
      <w:szCs w:val="29"/>
      <w:lang w:bidi="hi-IN"/>
    </w:rPr>
  </w:style>
  <w:style w:type="paragraph" w:styleId="Style19">
    <w:name w:val="Заголовок"/>
    <w:basedOn w:val="Normal"/>
    <w:next w:val="Style20"/>
    <w:qFormat/>
    <w:pPr>
      <w:keepNext w:val="true"/>
      <w:spacing w:before="240" w:after="120"/>
    </w:pPr>
    <w:rPr>
      <w:rFonts w:ascii="Arial" w:hAnsi="Arial" w:eastAsia="Microsoft YaHei" w:cs="Mangal"/>
      <w:sz w:val="28"/>
      <w:szCs w:val="28"/>
    </w:rPr>
  </w:style>
  <w:style w:type="paragraph" w:styleId="Style20">
    <w:name w:val="Body Text"/>
    <w:basedOn w:val="Normal"/>
    <w:pPr>
      <w:spacing w:before="0" w:after="120"/>
    </w:pPr>
    <w:rPr/>
  </w:style>
  <w:style w:type="paragraph" w:styleId="Style21">
    <w:name w:val="List"/>
    <w:basedOn w:val="Style20"/>
    <w:pPr/>
    <w:rPr>
      <w:rFonts w:ascii="Arial" w:hAnsi="Arial" w:cs="Mangal"/>
    </w:rPr>
  </w:style>
  <w:style w:type="paragraph" w:styleId="Style22">
    <w:name w:val="Caption"/>
    <w:basedOn w:val="Style19"/>
    <w:next w:val="Style24"/>
    <w:qFormat/>
    <w:pPr/>
    <w:rPr/>
  </w:style>
  <w:style w:type="paragraph" w:styleId="Style23">
    <w:name w:val="Указатель"/>
    <w:basedOn w:val="Normal"/>
    <w:qFormat/>
    <w:pPr>
      <w:suppressLineNumbers/>
    </w:pPr>
    <w:rPr>
      <w:rFonts w:cs="Mangal"/>
      <w:lang w:val="zxx" w:eastAsia="zxx" w:bidi="zxx"/>
    </w:rPr>
  </w:style>
  <w:style w:type="paragraph" w:styleId="12">
    <w:name w:val="Название1"/>
    <w:basedOn w:val="Normal"/>
    <w:qFormat/>
    <w:pPr>
      <w:suppressLineNumbers/>
      <w:spacing w:before="120" w:after="120"/>
    </w:pPr>
    <w:rPr>
      <w:rFonts w:ascii="Arial" w:hAnsi="Arial" w:cs="Mangal"/>
      <w:i/>
      <w:iCs/>
      <w:sz w:val="20"/>
      <w:szCs w:val="24"/>
    </w:rPr>
  </w:style>
  <w:style w:type="paragraph" w:styleId="13">
    <w:name w:val="Указатель1"/>
    <w:basedOn w:val="Normal"/>
    <w:qFormat/>
    <w:pPr>
      <w:suppressLineNumbers/>
    </w:pPr>
    <w:rPr>
      <w:rFonts w:ascii="Arial" w:hAnsi="Arial" w:cs="Mangal"/>
    </w:rPr>
  </w:style>
  <w:style w:type="paragraph" w:styleId="Style24">
    <w:name w:val="Subtitle"/>
    <w:basedOn w:val="Style19"/>
    <w:next w:val="Style20"/>
    <w:qFormat/>
    <w:pPr>
      <w:jc w:val="center"/>
    </w:pPr>
    <w:rPr>
      <w:i/>
      <w:iCs/>
      <w:sz w:val="28"/>
      <w:szCs w:val="28"/>
    </w:rPr>
  </w:style>
  <w:style w:type="paragraph" w:styleId="Style25">
    <w:name w:val="Колонтитул"/>
    <w:basedOn w:val="Normal"/>
    <w:qFormat/>
    <w:pPr>
      <w:suppressLineNumbers/>
      <w:tabs>
        <w:tab w:val="clear" w:pos="708"/>
        <w:tab w:val="center" w:pos="4819" w:leader="none"/>
        <w:tab w:val="right" w:pos="9638" w:leader="none"/>
      </w:tabs>
    </w:pPr>
    <w:rPr/>
  </w:style>
  <w:style w:type="paragraph" w:styleId="Style26">
    <w:name w:val="Header"/>
    <w:basedOn w:val="Normal"/>
    <w:pPr>
      <w:suppressLineNumbers/>
      <w:tabs>
        <w:tab w:val="clear" w:pos="708"/>
        <w:tab w:val="center" w:pos="4677" w:leader="none"/>
        <w:tab w:val="right" w:pos="9355" w:leader="none"/>
      </w:tabs>
      <w:spacing w:lineRule="atLeast" w:line="100" w:before="0" w:after="0"/>
    </w:pPr>
    <w:rPr/>
  </w:style>
  <w:style w:type="paragraph" w:styleId="Style27">
    <w:name w:val="Footer"/>
    <w:basedOn w:val="Normal"/>
    <w:pPr>
      <w:suppressLineNumbers/>
      <w:tabs>
        <w:tab w:val="clear" w:pos="708"/>
        <w:tab w:val="center" w:pos="4677" w:leader="none"/>
        <w:tab w:val="right" w:pos="9355" w:leader="none"/>
      </w:tabs>
      <w:spacing w:lineRule="atLeast" w:line="100" w:before="0" w:after="0"/>
    </w:pPr>
    <w:rPr/>
  </w:style>
  <w:style w:type="paragraph" w:styleId="Western">
    <w:name w:val="western"/>
    <w:basedOn w:val="Normal"/>
    <w:qFormat/>
    <w:pPr>
      <w:spacing w:lineRule="atLeast" w:line="100" w:before="28" w:after="115"/>
    </w:pPr>
    <w:rPr>
      <w:rFonts w:ascii="Times New Roman" w:hAnsi="Times New Roman" w:eastAsia="Times New Roman" w:cs="Times New Roman"/>
      <w:color w:val="000000"/>
      <w:sz w:val="24"/>
      <w:szCs w:val="24"/>
    </w:rPr>
  </w:style>
  <w:style w:type="paragraph" w:styleId="ConsPlusNonformat">
    <w:name w:val="ConsPlusNonformat"/>
    <w:qFormat/>
    <w:pPr>
      <w:widowControl/>
      <w:suppressAutoHyphens w:val="true"/>
      <w:bidi w:val="0"/>
      <w:spacing w:lineRule="atLeast" w:line="100" w:before="0" w:after="0"/>
      <w:jc w:val="left"/>
    </w:pPr>
    <w:rPr>
      <w:rFonts w:ascii="Courier New" w:hAnsi="Courier New" w:eastAsia="SimSun;宋体" w:cs="Courier New"/>
      <w:color w:val="auto"/>
      <w:kern w:val="2"/>
      <w:sz w:val="20"/>
      <w:szCs w:val="20"/>
      <w:lang w:val="ru-RU" w:eastAsia="zh-CN" w:bidi="hi-IN"/>
    </w:rPr>
  </w:style>
  <w:style w:type="paragraph" w:styleId="ConsPlusNormal1">
    <w:name w:val="ConsPlusNormal"/>
    <w:qFormat/>
    <w:pPr>
      <w:widowControl w:val="false"/>
      <w:suppressAutoHyphens w:val="true"/>
      <w:bidi w:val="0"/>
      <w:spacing w:lineRule="atLeast" w:line="100" w:before="0" w:after="0"/>
      <w:ind w:firstLine="720"/>
      <w:jc w:val="left"/>
    </w:pPr>
    <w:rPr>
      <w:rFonts w:ascii="Arial" w:hAnsi="Arial" w:eastAsia="Times New Roman" w:cs="Arial"/>
      <w:color w:val="auto"/>
      <w:kern w:val="2"/>
      <w:sz w:val="20"/>
      <w:szCs w:val="20"/>
      <w:lang w:val="ru-RU" w:eastAsia="zh-CN" w:bidi="hi-IN"/>
    </w:rPr>
  </w:style>
  <w:style w:type="paragraph" w:styleId="NormalWeb">
    <w:name w:val="Normal (Web)"/>
    <w:basedOn w:val="Normal"/>
    <w:qFormat/>
    <w:pPr>
      <w:spacing w:lineRule="atLeast" w:line="100" w:before="0" w:after="360"/>
    </w:pPr>
    <w:rPr>
      <w:rFonts w:ascii="Times New Roman" w:hAnsi="Times New Roman" w:eastAsia="Times New Roman" w:cs="Times New Roman"/>
      <w:sz w:val="24"/>
      <w:szCs w:val="24"/>
    </w:rPr>
  </w:style>
  <w:style w:type="paragraph" w:styleId="BalloonText">
    <w:name w:val="Balloon Text"/>
    <w:basedOn w:val="Normal"/>
    <w:qFormat/>
    <w:pPr>
      <w:spacing w:lineRule="atLeast" w:line="100" w:before="0" w:after="0"/>
    </w:pPr>
    <w:rPr>
      <w:rFonts w:ascii="Tahoma" w:hAnsi="Tahoma" w:cs="Tahoma"/>
      <w:sz w:val="16"/>
      <w:szCs w:val="16"/>
    </w:rPr>
  </w:style>
  <w:style w:type="paragraph" w:styleId="Style28">
    <w:name w:val="Содержимое таблицы"/>
    <w:basedOn w:val="Normal"/>
    <w:qFormat/>
    <w:pPr>
      <w:suppressLineNumbers/>
    </w:pPr>
    <w:rPr/>
  </w:style>
  <w:style w:type="paragraph" w:styleId="Style29">
    <w:name w:val="Заголовок таблицы"/>
    <w:basedOn w:val="Style28"/>
    <w:qFormat/>
    <w:pPr>
      <w:suppressLineNumbers/>
      <w:jc w:val="center"/>
    </w:pPr>
    <w:rPr>
      <w:b/>
      <w:bCs/>
    </w:rPr>
  </w:style>
  <w:style w:type="paragraph" w:styleId="Style30">
    <w:name w:val="Текст выноски"/>
    <w:basedOn w:val="Normal"/>
    <w:qFormat/>
    <w:pPr/>
    <w:rPr>
      <w:rFonts w:ascii="Tahoma" w:hAnsi="Tahoma" w:cs="Tahoma"/>
      <w:sz w:val="16"/>
      <w:szCs w:val="16"/>
    </w:rPr>
  </w:style>
  <w:style w:type="paragraph" w:styleId="Standard">
    <w:name w:val="Standard"/>
    <w:qFormat/>
    <w:pPr>
      <w:widowControl w:val="false"/>
      <w:suppressAutoHyphens w:val="true"/>
      <w:bidi w:val="0"/>
      <w:spacing w:before="0" w:after="0"/>
      <w:jc w:val="left"/>
      <w:textAlignment w:val="baseline"/>
    </w:pPr>
    <w:rPr>
      <w:rFonts w:ascii="Arial" w:hAnsi="Arial" w:eastAsia="Arial Unicode MS" w:cs="Mangal"/>
      <w:color w:val="auto"/>
      <w:kern w:val="2"/>
      <w:sz w:val="24"/>
      <w:szCs w:val="24"/>
      <w:lang w:val="ru-RU" w:eastAsia="zh-CN" w:bidi="hi-IN"/>
    </w:rPr>
  </w:style>
  <w:style w:type="paragraph" w:styleId="Style31">
    <w:name w:val="Без интервала"/>
    <w:qFormat/>
    <w:pPr>
      <w:widowControl w:val="false"/>
      <w:suppressAutoHyphens w:val="true"/>
      <w:bidi w:val="0"/>
      <w:spacing w:before="0" w:after="0"/>
      <w:jc w:val="left"/>
    </w:pPr>
    <w:rPr>
      <w:rFonts w:ascii="Arial" w:hAnsi="Arial" w:eastAsia="Times New Roman" w:cs="Arial"/>
      <w:color w:val="auto"/>
      <w:kern w:val="0"/>
      <w:sz w:val="26"/>
      <w:szCs w:val="26"/>
      <w:lang w:val="ru-RU" w:eastAsia="zh-CN" w:bidi="ar-SA"/>
    </w:rPr>
  </w:style>
  <w:style w:type="paragraph" w:styleId="Style71">
    <w:name w:val="Style7"/>
    <w:basedOn w:val="Normal"/>
    <w:qFormat/>
    <w:pPr>
      <w:widowControl w:val="false"/>
      <w:suppressAutoHyphens w:val="false"/>
      <w:spacing w:lineRule="exact" w:line="271"/>
    </w:pPr>
    <w:rPr>
      <w:rFonts w:ascii="Georgia" w:hAnsi="Georgia" w:eastAsia="Times New Roman" w:cs="Times New Roman"/>
      <w:kern w:val="0"/>
      <w:sz w:val="24"/>
      <w:lang w:bidi="ar-SA"/>
    </w:rPr>
  </w:style>
  <w:style w:type="paragraph" w:styleId="Style32">
    <w:name w:val="Содержимое врезки"/>
    <w:basedOn w:val="Normal"/>
    <w:qFormat/>
    <w:pPr/>
    <w:rPr/>
  </w:style>
  <w:style w:type="numbering" w:styleId="WW8Num1">
    <w:name w:val="WW8Num1"/>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stavr-mfc63@mail.ru" TargetMode="External"/><Relationship Id="rId4" Type="http://schemas.openxmlformats.org/officeDocument/2006/relationships/hyperlink" Target="consultantplus://offline/ref=7B32E2464D99E42215450EF417032A518D608DFF56D4A36BA6C3742DFB3E41DA861EA74D37AAF150uAYBM" TargetMode="External"/><Relationship Id="rId5" Type="http://schemas.openxmlformats.org/officeDocument/2006/relationships/hyperlink" Target="consultantplus://offline/ref=7B32E2464D99E42215450EF417032A518D608DFF56D4A36BA6C3742DFB3E41DA861EA74Du3Y7M" TargetMode="External"/><Relationship Id="rId6" Type="http://schemas.openxmlformats.org/officeDocument/2006/relationships/hyperlink" Target="consultantplus://offline/ref=573DB52964E49AEABB90A6B3E18F68BD122131EC0334C996F7E89F6E95586DF85A651510B53924BDH7k9M" TargetMode="Externa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Normal_x005F_x0000_</Template>
  <TotalTime>235</TotalTime>
  <Application>LibreOffice/7.3.0.3$Windows_x86 LibreOffice_project/0f246aa12d0eee4a0f7adcefbf7c878fc2238db3</Application>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2018-04-06T12:50:00Z</dcterms:created>
  <dc:creator>RomanovaVY</dc:creator>
  <dc:description/>
  <dc:language>ru-RU</dc:language>
  <cp:lastModifiedBy/>
  <dcterms:modified xsi:type="dcterms:W3CDTF">2022-08-24T14:31:14Z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