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Calibri" w:hAnsi="Calibri" w:eastAsia="Times New Roman" w:cs="Times New Roman"/>
          <w:b/>
          <w:b/>
          <w:bCs/>
          <w:sz w:val="24"/>
          <w:szCs w:val="24"/>
          <w:lang w:val="x-none" w:eastAsia="x-none"/>
        </w:rPr>
      </w:pPr>
      <w:r>
        <w:rPr/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0" w:hanging="5684"/>
        <w:jc w:val="center"/>
        <w:outlineLvl w:val="0"/>
        <w:rPr>
          <w:rFonts w:ascii="Calibri" w:hAnsi="Calibri" w:eastAsia="Times New Roman" w:cs="Times New Roman"/>
          <w:bCs/>
          <w:sz w:val="20"/>
          <w:szCs w:val="20"/>
          <w:lang w:val="x-none" w:eastAsia="x-none"/>
        </w:rPr>
      </w:pPr>
      <w:r>
        <w:rPr>
          <w:rFonts w:eastAsia="Times New Roman" w:cs="Times New Roman"/>
          <w:bCs/>
          <w:sz w:val="20"/>
          <w:szCs w:val="20"/>
          <w:lang w:val="x-none" w:eastAsia="x-none"/>
        </w:rPr>
        <w:t>Российская Федерация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 xml:space="preserve">АДМИНИСТРАЦИЯ 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СЕЛЬСКОГО ПОСЕЛЕНИЯ МУСОРКА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eastAsia="Calibri" w:cs="Times New Roman"/>
          <w:b/>
          <w:b/>
          <w:bCs/>
          <w:sz w:val="20"/>
          <w:szCs w:val="20"/>
          <w:lang w:eastAsia="ru-RU"/>
        </w:rPr>
      </w:pPr>
      <w:r>
        <w:rPr>
          <w:rFonts w:eastAsia="Calibri" w:cs="Times New Roman" w:ascii="Times New Roman" w:hAnsi="Times New Roman"/>
          <w:b/>
          <w:bCs/>
          <w:sz w:val="20"/>
          <w:szCs w:val="20"/>
          <w:lang w:eastAsia="ru-RU"/>
        </w:rPr>
        <w:t>САМАРСКОЙ ОБЛАСТИ</w:t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 xml:space="preserve">ПОСТАНОВЛЕНИЕ  </w:t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lang w:eastAsia="ru-RU"/>
        </w:rPr>
        <w:t xml:space="preserve">        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от   09.12.2022 г.</w:t>
        <w:tab/>
        <w:t xml:space="preserve"> </w:t>
        <w:tab/>
        <w:tab/>
        <w:tab/>
        <w:tab/>
        <w:t xml:space="preserve">                                           №  67 </w:t>
      </w:r>
    </w:p>
    <w:tbl>
      <w:tblPr>
        <w:tblW w:w="957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571"/>
      </w:tblGrid>
      <w:tr>
        <w:trPr/>
        <w:tc>
          <w:tcPr>
            <w:tcW w:w="9571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b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  <w:lang w:eastAsia="ru-RU"/>
              </w:rPr>
              <w:t>О  создании   эвакуационной комиссии на  территории сельского поселения Мусорка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В целях подготовки к проведению мероприятий  гражданской обороны на территории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 поселения Мусорка муниципального района Ставропольский  Самарской  области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3">
              <w:r>
                <w:rPr>
                  <w:rFonts w:eastAsia="Times New Roman" w:cs="Times New Roman" w:ascii="Times New Roman" w:hAnsi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4">
              <w:r>
                <w:rPr>
                  <w:rFonts w:eastAsia="Times New Roman" w:cs="Times New Roman" w:ascii="Times New Roman" w:hAnsi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,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руководствуясь Уставом сельского  поселения Мусорка муниципального района Ставропольский  Самарской  области, в целях исполнения полномочий по обеспечению первичных мер пожарной безопасности, администрация сельского  поселения Мусорка муниципального района Ставропольский  Самарской  области</w:t>
            </w:r>
          </w:p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ind w:right="141" w:hanging="0"/>
              <w:jc w:val="both"/>
              <w:textAlignment w:val="baseline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                                      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 О С Т А Н О В Л Я Е Т: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   Создать эвакуационную комиссию сельского  поселения Мусорка муниципального района Ставропольский  Самарской  области.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  Утвердить  Положение об эвакуационной комиссии сельского  поселения Мусорка муниципального района Ставропольский  Самарской  области, должностной состав эвакуационной комиссии (приложение №1).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 Утвердить  функциональные обязанности членов эвакуационной комиссии сельского  поселения Мусорка муниципального района Ставропольский  Самарской  области (приложение №2).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   Утвердить  состав эвакуационной комиссии поселения (приложение № 3).</w:t>
            </w:r>
          </w:p>
          <w:p>
            <w:pPr>
              <w:pStyle w:val="Normal"/>
              <w:widowControl w:val="false"/>
              <w:rPr/>
            </w:pPr>
            <w:r>
              <w:rPr>
                <w:lang w:eastAsia="ar-SA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Настоящее постановление подлежит официальному опубликованию в газете «Вестник сельского поселения Мусорка» и на официальном сайте администрации сельского поселения Мусорка в сети Интернет  </w:t>
            </w:r>
            <w:hyperlink r:id="rId5">
              <w:r>
                <w:rPr>
                  <w:rFonts w:ascii="Times New Roman" w:hAnsi="Times New Roman"/>
                  <w:sz w:val="24"/>
                  <w:szCs w:val="24"/>
                  <w:lang w:val="en-US"/>
                </w:rPr>
                <w:t>http://www.musorka.stavrsp.ru</w:t>
              </w:r>
            </w:hyperlink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6.   Контроль за выполнением настоящего постановления оставляю за собой.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>
                <w:sz w:val="26"/>
                <w:szCs w:val="26"/>
              </w:rPr>
              <w:t xml:space="preserve">И.о. Главы </w:t>
            </w:r>
            <w:r>
              <w:rPr>
                <w:rStyle w:val="Strong"/>
                <w:b w:val="false"/>
                <w:sz w:val="26"/>
                <w:szCs w:val="26"/>
              </w:rPr>
              <w:t>сельского</w:t>
            </w:r>
            <w:r>
              <w:rPr>
                <w:b/>
                <w:sz w:val="26"/>
                <w:szCs w:val="26"/>
              </w:rPr>
              <w:t xml:space="preserve"> </w:t>
            </w:r>
            <w:r>
              <w:rPr>
                <w:rStyle w:val="Strong"/>
                <w:b w:val="false"/>
                <w:sz w:val="26"/>
                <w:szCs w:val="26"/>
              </w:rPr>
              <w:t>поселения</w:t>
            </w:r>
            <w:r>
              <w:rPr>
                <w:rStyle w:val="Strong"/>
                <w:b w:val="false"/>
                <w:sz w:val="26"/>
                <w:szCs w:val="26"/>
                <w:lang w:val="ru-RU"/>
              </w:rPr>
              <w:t xml:space="preserve"> </w:t>
            </w:r>
            <w:r>
              <w:rPr>
                <w:rStyle w:val="Strong"/>
                <w:b w:val="false"/>
                <w:sz w:val="26"/>
                <w:szCs w:val="26"/>
                <w:lang w:val="en-US"/>
              </w:rPr>
              <w:t>Мусо</w:t>
            </w:r>
            <w:r>
              <w:rPr>
                <w:rStyle w:val="Strong"/>
                <w:b w:val="false"/>
                <w:sz w:val="26"/>
                <w:szCs w:val="26"/>
                <w:lang w:val="ru-RU"/>
              </w:rPr>
              <w:t>рка                                                    М.И. Штапаков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приложение №1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УТВЕРЖДЕНО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постановлением администрации сельского                     поселения Мусорка муниципального района                                                                                    Ставропольский   Самарской 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от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u w:val="none"/>
                <w:lang w:eastAsia="ru-RU"/>
              </w:rPr>
              <w:t>09.12.2022 г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u w:val="single"/>
                <w:lang w:eastAsia="ru-RU"/>
              </w:rPr>
              <w:t>.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   № 67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right="141" w:hanging="0"/>
              <w:outlineLvl w:val="1"/>
              <w:rPr>
                <w:rFonts w:ascii="Times New Roman" w:hAnsi="Times New Roman" w:eastAsia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>
              <w:rPr>
                <w:rFonts w:eastAsia="Times New Roman" w:cs="Times New Roman" w:ascii="Times New Roman" w:hAnsi="Times New Roman"/>
                <w:iCs/>
                <w:sz w:val="24"/>
                <w:szCs w:val="24"/>
                <w:lang w:eastAsia="ru-RU"/>
              </w:rPr>
              <w:t>Положение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right="141" w:hanging="0"/>
              <w:outlineLvl w:val="1"/>
              <w:rPr>
                <w:rFonts w:ascii="Times New Roman" w:hAnsi="Times New Roman" w:eastAsia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поселения Мусорка муниципального района  Ставропольский   Самарской 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I. Общие положения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suppressAutoHyphens w:val="tru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1.1. Настоящее Положение определяет порядок создания, состав и основные задачи эвакуационной комиссии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поселения Мусорка муниципального района  Ставропольский   Самарской  области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.</w:t>
              <w:br/>
              <w:t xml:space="preserve">       1.2. Эвакуационная комиссия создается решением главы администрации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сельского поселения Мусорка муниципального района  Ставропольский   Самарской  области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      </w:r>
          </w:p>
          <w:p>
            <w:pPr>
              <w:pStyle w:val="Normal"/>
              <w:keepNext w:val="true"/>
              <w:widowControl w:val="false"/>
              <w:suppressAutoHyphens w:val="tru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1.3. Общее руководство деятельностью эвакуационной комиссии осуществляет глава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поселения Мусорка муниципального района  Ставропольский   Самарской  области</w:t>
            </w:r>
          </w:p>
          <w:p>
            <w:pPr>
              <w:pStyle w:val="Normal"/>
              <w:keepNext w:val="true"/>
              <w:widowControl w:val="false"/>
              <w:suppressAutoHyphens w:val="tru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>
            <w:pPr>
              <w:pStyle w:val="Normal"/>
              <w:keepNext w:val="true"/>
              <w:widowControl w:val="false"/>
              <w:suppressAutoHyphens w:val="tru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2.1. Основные задачи эвакуационной комиссии: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сельского поселения Мусорка муниципального района  Ставропольский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    разработка маршрутов эвакуации;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  <w:br/>
              <w:t>-    выработка рекомендаций эвакуационным (эвакоприемным) комиссиям объектов экономики по организации планирования эвакуации населения, материальных и культурных ценностей в безопасные районы;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3.1. В соответствии с возложенными задачами эвакуационная комиссия осуществляет:</w:t>
              <w:br/>
              <w:t>-  разработку  совместно с отделом по делам ГО  и ЧС администрации муниципального района Ставропольский Самарской области плана  эвакуации населения и в последующем ежегодное его уточнение и корректировку;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разработку 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выбора 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контроль за ходом разработки планов эвакуации на объектах экономики, а также планов приема и размещения эвакуируемого населения в безопасные зоны;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 эвакуационная комиссия осуществляет: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проверку схем оповещения и связи;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уточнение категорий и численности эвакуируемого  и принимаемого населения;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  <w:br/>
              <w:t>- сбор и обобщение данных о ходе эвакуации населения;</w:t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3.2. Эвакуационная комиссия имеет право: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 Решения эвакуационной комиссии  оформляются постановлениями и распоряжениями администрации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сельского поселения мусорка муниципального района  Ставропольский   Самарской  области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3.3. В состав эвакуационной комиссии входят: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эвакуационной комиссии создаются 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  <w:br/>
              <w:t>-      группы учета эвакуации материальных ценностей;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  <w:br/>
              <w:t>-      группы дорожного и транспортного обеспечения;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3.4. После завершения плановых мероприятий эвакуационные и эвакоприемные комиссии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совместно с органами исполнительной власти поселения решают вопросы по жизнеобеспечению 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  <w:br/>
              <w:t xml:space="preserve">       3.5. Работники эвакуационной и эвакоприемной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время.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Приложение № 2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УТВЕРЖДЕНО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постановлением администрации сельского                     поселения Мусорка муниципального района                                                                                    Ставропольский   Самарской 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от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u w:val="none"/>
                <w:lang w:eastAsia="ru-RU"/>
              </w:rPr>
              <w:t xml:space="preserve">09.12.2022 г.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  №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u w:val="single"/>
                <w:lang w:eastAsia="ru-RU"/>
              </w:rPr>
              <w:t>67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1"/>
              <w:rPr>
                <w:rFonts w:ascii="Times New Roman" w:hAnsi="Times New Roman" w:eastAsia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iCs/>
                <w:sz w:val="24"/>
                <w:szCs w:val="24"/>
                <w:lang w:eastAsia="ru-RU"/>
              </w:rPr>
              <w:t>Функциональные обязанности</w:t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1"/>
              <w:rPr>
                <w:rFonts w:ascii="Times New Roman" w:hAnsi="Times New Roman" w:eastAsia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поселения Мусорка муниципального района  Ставропольский   Самарской  области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1.1. Председателем эвакуационной комиссии назначается глава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сельского поселения Мусорка  муниципального района  Ставропольский   Самарской  области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1.3. Обязанности председателя эвакуационной комиссии: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  <w:br/>
              <w:t>При переводе гражданской обороны с мирного на военное положение: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эвакоприемный орган, осуществляет проверку схем оповещения и связи;</w:t>
              <w:br/>
              <w:t>- организует уточнение категорий и численности принимаемого населения;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color w:val="00000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b/>
                <w:b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функциональные  обязанности.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2.2. Обязанности заместителя председателя эвакуационной комиссии:</w:t>
              <w:br/>
              <w:t>В мирное время: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  <w:br/>
              <w:t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  <w:br/>
              <w:t>- осуществляет контроль за прибытием населения в конечный пункт эвакуации и его размещением.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color w:val="00000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>
            <w:pPr>
              <w:pStyle w:val="Normal"/>
              <w:widowControl w:val="false"/>
              <w:spacing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3.2. Обязанности секретаря эвакуационной комиссии в мирное время: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годовые и квартальные планы работы эвакуационной комиссии и своевременно представляет их на утверждение;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  <w:br/>
              <w:t>ведет протоколы заседаний;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доводит принятые на заседаниях эвакуационной комиссии решения до исполнителей и контролирует их исполнение.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получении распоряжения на проведение эвакоприемных мероприятий: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4.2. Обязанности начальника группы организации размещения эвакуируемого населения в мирное время: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получении распоряжения на проведение эвакуации: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 xml:space="preserve">-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координирует работу эвакоприемного органа по приему и размещению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5.2 .Обязанности начальника группы дорожного и транспортного обеспечения:</w:t>
              <w:br/>
              <w:t xml:space="preserve">       В режиме повседневной деятельности: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возникновении чрезвычайной ситуации: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  <w:br/>
              <w:t>- готовит предложения председателю эвакуационной комиссии по вопросам транспортного и дорожного обеспечения.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получении распоряжения на проведение эвакуации: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6.2. Обязанности начальника группы учета эвакуируемого населения и информации:</w:t>
              <w:br/>
              <w:t xml:space="preserve">       В режиме повседневной деятельности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совершенствованию учета населения.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в режим чрезвычайной ситуации: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  <w:br/>
              <w:t xml:space="preserve">       При получении распоряжения на проведение эвакуации: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7.2. Обязанности начальника группы эвакуации ценностей: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В режиме повседневной деятельности: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 и учреждениями контроль за ведением учета ценностей, подлежащих эвакуации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в режим чрезвычайной ситуации: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контролирует подготовку эвакоприемного органа в безопасной зоне к приему и размещению ценностей, организацию охраны мест выгрузки и размещения (складирования);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получении распоряжения на проведение эвакуации: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/>
              <w:ind w:right="141" w:hanging="0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8.2. Обязанности начальника группы первоочередного жизнеобеспечения эвакуируемого и принимаемого населения: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системы гражданской обороны с мирного на военное положение:</w:t>
              <w:br/>
              <w:t>- отвечает за прием и всестороннее первоочередное жизнеобеспечение принимаемого населения;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возможностей энерго-топливообеспечения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right="141" w:hanging="0"/>
              <w:outlineLvl w:val="2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IX. Начальник группы обеспечения охраны общественного порядка </w:t>
              <w:br/>
              <w:t>и регулирования дорожного движения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9.2. Обязанности начальника группы обеспечения охраны общественного порядка и регулирования дорожного движения: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При получении распоряжения на проведение эвакуации и приема эвакуируемого населения: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color w:val="00000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color w:val="00000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right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приложение № 3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УТВЕРЖДЕНО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>постановлением администрации сельского                     поселения Мусорка муниципального района                                                                                    Ставропольский   Самарской 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от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u w:val="none"/>
                <w:lang w:eastAsia="ru-RU"/>
              </w:rPr>
              <w:t xml:space="preserve"> 09.12.2022 г.    №67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color w:val="000000"/>
                <w:u w:val="none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u w:val="none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  <w:t>Личный состав эвакуационной комиссии</w:t>
            </w:r>
            <w:r>
              <w:rPr>
                <w:rFonts w:eastAsia="Times New Roman" w:cs="Times New Roman" w:ascii="Times New Roman" w:hAnsi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поселения Мусорка муниципального района                                                                                    Ставропольский   Самарской 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behindDoc="0" distT="0" distB="127635" distL="114300" distR="114300" simplePos="0" locked="0" layoutInCell="1" allowOverlap="1" relativeHeight="29">
                      <wp:simplePos x="0" y="0"/>
                      <wp:positionH relativeFrom="margin">
                        <wp:align>center</wp:align>
                      </wp:positionH>
                      <wp:positionV relativeFrom="paragraph">
                        <wp:posOffset>187960</wp:posOffset>
                      </wp:positionV>
                      <wp:extent cx="6012180" cy="4984750"/>
                      <wp:effectExtent l="0" t="0" r="0" b="0"/>
                      <wp:wrapSquare wrapText="bothSides"/>
                      <wp:docPr id="2" name="Врезка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12360" cy="4984920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tbl>
                                  <w:tblPr>
                                    <w:tblW w:w="9468" w:type="dxa"/>
                                    <w:jc w:val="center"/>
                                    <w:tblInd w:w="0" w:type="dxa"/>
                                    <w:tblLayout w:type="fixed"/>
                                    <w:tblCell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blCellMar>
                                    <w:tblLook w:firstRow="1" w:noVBand="1" w:lastRow="0" w:firstColumn="1" w:lastColumn="0" w:noHBand="0" w:val="04a0"/>
                                  </w:tblPr>
                                  <w:tblGrid>
                                    <w:gridCol w:w="854"/>
                                    <w:gridCol w:w="1965"/>
                                    <w:gridCol w:w="1848"/>
                                    <w:gridCol w:w="1504"/>
                                    <w:gridCol w:w="1802"/>
                                    <w:gridCol w:w="1494"/>
                                  </w:tblGrid>
                                  <w:tr>
                                    <w:trPr>
                                      <w:trHeight w:val="418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top w:val="single" w:sz="8" w:space="0" w:color="000000"/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 xml:space="preserve">№ </w:t>
                                        </w: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п/п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top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Ф.И.О.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top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Должность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top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Адрес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(домашний)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top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Тел раб/дом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top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Примечание</w:t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208" w:hRule="atLeast"/>
                                      <w:cantSplit w:val="true"/>
                                    </w:trPr>
                                    <w:tc>
                                      <w:tcPr>
                                        <w:tcW w:w="9467" w:type="dxa"/>
                                        <w:gridSpan w:val="6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Председатель:</w:t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405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1.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Глава сельского поселения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208" w:hRule="atLeast"/>
                                      <w:cantSplit w:val="true"/>
                                    </w:trPr>
                                    <w:tc>
                                      <w:tcPr>
                                        <w:tcW w:w="9467" w:type="dxa"/>
                                        <w:gridSpan w:val="6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Заместитель председателя</w:t>
                                        </w: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:</w:t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418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2.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Лучин Андрей Васильевич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 xml:space="preserve">Зам. </w:t>
                                        </w: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главы поселения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8(8482)23-33-59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208" w:hRule="atLeast"/>
                                      <w:cantSplit w:val="true"/>
                                    </w:trPr>
                                    <w:tc>
                                      <w:tcPr>
                                        <w:tcW w:w="9467" w:type="dxa"/>
                                        <w:gridSpan w:val="6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Секретарь:</w:t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418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3.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Новичкова Ольга Александровна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Ведущий специалист администрации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8(8482)23-33-59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208" w:hRule="atLeast"/>
                                      <w:cantSplit w:val="true"/>
                                    </w:trPr>
                                    <w:tc>
                                      <w:tcPr>
                                        <w:tcW w:w="9467" w:type="dxa"/>
                                        <w:gridSpan w:val="6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b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b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Члены комиссии:</w:t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614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4.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cs="Times New Roman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Князькин Валерий Иванович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(по согласованию)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начальник участка ЖКХ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614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5.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Галимова Марина Владимировна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Специалист администрации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8(8482)23-33-59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418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6.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Китаева Елена Анатольевна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Делопроизводитель администрации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8(8482)23-33-59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614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7.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cs="Times New Roman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Пынзарь Дарин Иванович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(по согласованию)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старший участковый уполномоченный  полиции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627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cs="Times New Roman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Жирнова Лариса Георгиевна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(по согласованию)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завхоз детского сада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8(8482)23-33-52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8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  <w:tr>
                                    <w:trPr>
                                      <w:trHeight w:val="614" w:hRule="atLeast"/>
                                    </w:trPr>
                                    <w:tc>
                                      <w:tcPr>
                                        <w:tcW w:w="854" w:type="dxa"/>
                                        <w:tcBorders>
                                          <w:left w:val="single" w:sz="8" w:space="0" w:color="000000"/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9.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965" w:type="dxa"/>
                                        <w:tcBorders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cs="Times New Roman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Новичкова Галина Ивановна</w:t>
                                        </w:r>
                                      </w:p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cs="Times New Roman" w:ascii="Times New Roman" w:hAnsi="Times New Roman"/>
                                            <w:sz w:val="20"/>
                                            <w:szCs w:val="20"/>
                                          </w:rPr>
                                          <w:t>(по согласованию)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48" w:type="dxa"/>
                                        <w:tcBorders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Директор школы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504" w:type="dxa"/>
                                        <w:tcBorders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jc w:val="center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802" w:type="dxa"/>
                                        <w:tcBorders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  <w:t>8(8482)23-33-52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1494" w:type="dxa"/>
                                        <w:tcBorders>
                                          <w:bottom w:val="single" w:sz="4" w:space="0" w:color="000000"/>
                                          <w:right w:val="single" w:sz="8" w:space="0" w:color="000000"/>
                                        </w:tcBorders>
                                      </w:tcPr>
                                      <w:p>
                                        <w:pPr>
                                          <w:pStyle w:val="Normal"/>
                                          <w:widowControl w:val="false"/>
                                          <w:spacing w:lineRule="auto" w:line="240" w:before="0" w:after="0"/>
                                          <w:ind w:right="141" w:hanging="0"/>
                                          <w:rPr>
                                            <w:rFonts w:ascii="Times New Roman" w:hAnsi="Times New Roman" w:eastAsia="Times New Roman" w:cs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pPr>
                                        <w:r>
                                          <w:rPr>
                                            <w:rFonts w:eastAsia="Times New Roman" w:cs="Times New Roman" w:ascii="Times New Roman" w:hAnsi="Times New Roman"/>
                                            <w:sz w:val="20"/>
                                            <w:szCs w:val="20"/>
                                            <w:lang w:eastAsia="ru-RU"/>
                                          </w:rPr>
                                        </w:r>
                                      </w:p>
                                    </w:tc>
                                  </w:tr>
                                </w:tbl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xbxContent>
                            </wps:txbx>
                            <wps:bodyPr lIns="0" rIns="0" tIns="0" bIns="0" anchor="t"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Врезка1" path="m0,0l-2147483645,0l-2147483645,-2147483646l0,-2147483646xe" stroked="f" o:allowincell="t" style="position:absolute;margin-left:-2.85pt;margin-top:14.8pt;width:473.35pt;height:392.45pt;mso-wrap-style:none;v-text-anchor:middle;mso-position-horizontal:center;mso-position-horizontal-relative:margin">
                      <v:fill o:detectmouseclick="t" on="false"/>
                      <v:stroke color="#3465a4" joinstyle="round" endcap="flat"/>
                      <v:textbox>
                        <w:txbxContent>
                          <w:tbl>
                            <w:tblPr>
                              <w:tblW w:w="9468" w:type="dxa"/>
                              <w:jc w:val="center"/>
                              <w:tblInd w:w="0" w:type="dxa"/>
                              <w:tblLayout w:type="fixed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854"/>
                              <w:gridCol w:w="1965"/>
                              <w:gridCol w:w="1848"/>
                              <w:gridCol w:w="1504"/>
                              <w:gridCol w:w="1802"/>
                              <w:gridCol w:w="1494"/>
                            </w:tblGrid>
                            <w:tr>
                              <w:trPr>
                                <w:trHeight w:val="418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 xml:space="preserve">№ 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п/п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Ф.И.О.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Должность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Адрес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(домашний)</w:t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Тел раб/дом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Примечание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8" w:hRule="atLeast"/>
                                <w:cantSplit w:val="true"/>
                              </w:trPr>
                              <w:tc>
                                <w:tcPr>
                                  <w:tcW w:w="9467" w:type="dxa"/>
                                  <w:gridSpan w:val="6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Председатель: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05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Глава сельского поселения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8" w:hRule="atLeast"/>
                                <w:cantSplit w:val="true"/>
                              </w:trPr>
                              <w:tc>
                                <w:tcPr>
                                  <w:tcW w:w="9467" w:type="dxa"/>
                                  <w:gridSpan w:val="6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Заместитель председателя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18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2.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Лучин Андрей Васильевич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 xml:space="preserve">Зам. 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главы поселения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8(8482)23-33-59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8" w:hRule="atLeast"/>
                                <w:cantSplit w:val="true"/>
                              </w:trPr>
                              <w:tc>
                                <w:tcPr>
                                  <w:tcW w:w="9467" w:type="dxa"/>
                                  <w:gridSpan w:val="6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Секретарь: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18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3.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Новичкова Ольга Александровна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Ведущий специалист администрации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8(8482)23-33-59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08" w:hRule="atLeast"/>
                                <w:cantSplit w:val="true"/>
                              </w:trPr>
                              <w:tc>
                                <w:tcPr>
                                  <w:tcW w:w="9467" w:type="dxa"/>
                                  <w:gridSpan w:val="6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sz w:val="20"/>
                                      <w:szCs w:val="20"/>
                                      <w:lang w:eastAsia="ru-RU"/>
                                    </w:rPr>
                                    <w:t>Члены комиссии: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14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4.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Князькин Валерий Иванович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(по согласованию)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начальник участка ЖКХ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14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5.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Галимова Марина Владимировна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Специалист администрации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8(8482)23-33-59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18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6.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Китаева Елена Анатольевна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Делопроизводитель администрации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8(8482)23-33-59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14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7.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Пынзарь Дарин Иванович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(по согласованию)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старший участковый уполномоченный  полиции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27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Жирнова Лариса Георгиевна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(по согласованию)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завхоз детского сада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8(8482)23-33-52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14" w:hRule="atLeast"/>
                              </w:trPr>
                              <w:tc>
                                <w:tcPr>
                                  <w:tcW w:w="854" w:type="dxa"/>
                                  <w:tcBorders>
                                    <w:left w:val="single" w:sz="8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9.</w:t>
                                  </w:r>
                                </w:p>
                              </w:tc>
                              <w:tc>
                                <w:tcPr>
                                  <w:tcW w:w="1965" w:type="dxa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Новичкова Галина Ивановна</w:t>
                                  </w:r>
                                </w:p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0"/>
                                    </w:rPr>
                                    <w:t>(по согласованию)</w:t>
                                  </w:r>
                                </w:p>
                              </w:tc>
                              <w:tc>
                                <w:tcPr>
                                  <w:tcW w:w="1848" w:type="dxa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Директор школы</w:t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jc w:val="center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02" w:type="dxa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  <w:t>8(8482)23-33-52</w:t>
                                  </w:r>
                                </w:p>
                              </w:tc>
                              <w:tc>
                                <w:tcPr>
                                  <w:tcW w:w="1494" w:type="dxa"/>
                                  <w:tcBorders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ind w:right="141" w:hanging="0"/>
                                    <w:rPr>
                                      <w:rFonts w:ascii="Times New Roman" w:hAnsi="Times New Roman" w:eastAsia="Times New Roman" w:cs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sz w:val="20"/>
                                      <w:szCs w:val="20"/>
                                      <w:lang w:eastAsia="ru-RU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rPr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v:textbox>
                      <w10:wrap type="square"/>
                    </v:rect>
                  </w:pict>
                </mc:Fallback>
              </mc:AlternateConten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709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  <w:t>СХЕМА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  <w:t>ОРГАНИЗАЦИИ РАБОТЫ ЭВАКУАЦИОННОЙ КОМИССИИ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b/>
                <w:b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lang w:eastAsia="ru-RU"/>
              </w:rPr>
              <w:t xml:space="preserve">  </w:t>
            </w:r>
            <w:r>
              <w:rPr>
                <w:rFonts w:eastAsia="Times New Roman" w:cs="Times New Roman" w:ascii="Times New Roman" w:hAnsi="Times New Roman"/>
                <w:b/>
                <w:lang w:eastAsia="ru-RU"/>
              </w:rPr>
              <w:t>СЕЛЬСКОГО ПОСЕЛЕНИЯ МУСОРКА 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firstLine="900"/>
              <w:jc w:val="both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3" wp14:anchorId="05FE4CD1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5080" t="5080" r="5080" b="5080"/>
                      <wp:wrapNone/>
                      <wp:docPr id="4" name="Прямоугольник 19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6080" cy="571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Зам.председателя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эваккомиссии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9" path="m0,0l-2147483645,0l-2147483645,-2147483646l0,-2147483646xe" fillcolor="white" stroked="t" o:allowincell="t" style="position:absolute;margin-left:844.85pt;margin-top:10.8pt;width:116.95pt;height:44.95pt;mso-wrap-style:square;v-text-anchor:top" wp14:anchorId="05FE4CD1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Зам.председателя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эваккомиссии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5" wp14:anchorId="2B8F07B8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5080" t="5080" r="5080" b="5080"/>
                      <wp:wrapNone/>
                      <wp:docPr id="6" name="Прямоугольник 18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0" cy="571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Председатель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эваккомиссии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8" path="m0,0l-2147483645,0l-2147483645,-2147483646l0,-2147483646xe" fillcolor="white" stroked="t" o:allowincell="t" style="position:absolute;margin-left:844.85pt;margin-top:10.8pt;width:107.95pt;height:44.95pt;mso-wrap-style:square;v-text-anchor:top" wp14:anchorId="2B8F07B8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Председатель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эваккомиссии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7" wp14:anchorId="79E90DB0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5080" t="5080" r="5080" b="5080"/>
                      <wp:wrapNone/>
                      <wp:docPr id="8" name="Прямоугольник 1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0" cy="571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Секретарь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эваккомиссии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7" path="m0,0l-2147483645,0l-2147483645,-2147483646l0,-2147483646xe" fillcolor="white" stroked="t" o:allowincell="t" style="position:absolute;margin-left:844.85pt;margin-top:10.8pt;width:107.95pt;height:44.95pt;mso-wrap-style:square;v-text-anchor:top" wp14:anchorId="79E90DB0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Секретарь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эваккомиссии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9" wp14:anchorId="48C73C2D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5080" t="5080" r="5080" b="5080"/>
                      <wp:wrapNone/>
                      <wp:docPr id="10" name="Прямоугольник 16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00480" cy="8611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Личный состав эваккомиссии</w:t>
                                  </w:r>
                                </w:p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6" path="m0,0l-2147483645,0l-2147483645,-2147483646l0,-2147483646xe" fillcolor="white" stroked="t" o:allowincell="t" style="position:absolute;margin-left:844.85pt;margin-top:103.5pt;width:188.95pt;height:67.75pt;mso-wrap-style:square;v-text-anchor:top" wp14:anchorId="48C73C2D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Личный состав эваккомиссии</w:t>
                            </w:r>
                          </w:p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11" wp14:anchorId="575FEF6C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5080" t="5080" r="5080" b="5080"/>
                      <wp:wrapNone/>
                      <wp:docPr id="12" name="Прямоугольник 15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3652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5" path="m0,0l-2147483645,0l-2147483645,-2147483646l0,-2147483646xe" fillcolor="white" stroked="t" o:allowincell="t" style="position:absolute;margin-left:844.85pt;margin-top:216.2pt;width:89.45pt;height:35.95pt;mso-wrap-style:square;v-text-anchor:top" wp14:anchorId="575FEF6C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Группа связи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13" wp14:anchorId="03C5CA6C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5080" t="5080" r="5080" b="5080"/>
                      <wp:wrapNone/>
                      <wp:docPr id="14" name="Прямоугольник 14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0" cy="5335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4" path="m0,0l-2147483645,0l-2147483645,-2147483646l0,-2147483646xe" fillcolor="white" stroked="t" o:allowincell="t" style="position:absolute;margin-left:844.85pt;margin-top:216.2pt;width:89.95pt;height:41.95pt;mso-wrap-style:square;v-text-anchor:top" wp14:anchorId="03C5CA6C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Медицинская группа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15" wp14:anchorId="6FFED307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5080" t="5080" r="5080" b="5080"/>
                      <wp:wrapNone/>
                      <wp:docPr id="16" name="Прямоугольник 13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48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3" path="m0,0l-2147483645,0l-2147483645,-2147483646l0,-2147483646xe" fillcolor="white" stroked="t" o:allowincell="t" style="position:absolute;margin-left:844.85pt;margin-top:216.2pt;width:98.95pt;height:53.95pt;mso-wrap-style:square;v-text-anchor:top" wp14:anchorId="6FFED307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Охрана общественного порядка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17" wp14:anchorId="02EC37E1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5080" t="5080" r="5080" b="5080"/>
                      <wp:wrapNone/>
                      <wp:docPr id="18" name="Прямоугольник 1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txbx>
                              <w:txbxContent>
                                <w:p>
                                  <w:pPr>
                                    <w:pStyle w:val="Style30"/>
                                    <w:widowControl w:val="false"/>
                                    <w:spacing w:before="0" w:after="200"/>
                                    <w:jc w:val="center"/>
                                    <w:rPr>
                                      <w:color w:val="000000"/>
                                    </w:rPr>
                                  </w:pPr>
                                  <w:r>
                                    <w:rPr>
                                      <w:color w:val="000000"/>
                                    </w:rP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anchor="t" upright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Прямоугольник 12" path="m0,0l-2147483645,0l-2147483645,-2147483646l0,-2147483646xe" fillcolor="white" stroked="t" o:allowincell="t" style="position:absolute;margin-left:844.85pt;margin-top:216.2pt;width:89.95pt;height:53.95pt;mso-wrap-style:square;v-text-anchor:top" wp14:anchorId="02EC37E1">
                      <v:fill o:detectmouseclick="t" type="solid" color2="black"/>
                      <v:stroke color="black" weight="9360" joinstyle="miter" endcap="flat"/>
                      <v:textbox>
                        <w:txbxContent>
                          <w:p>
                            <w:pPr>
                              <w:pStyle w:val="Style30"/>
                              <w:widowControl w:val="false"/>
                              <w:spacing w:before="0" w:after="20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Обеспечение транспортом</w:t>
                            </w:r>
                          </w:p>
                        </w:txbxContent>
                      </v:textbox>
                      <w10:wrap type="none"/>
                    </v:rect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19" wp14:anchorId="17A400A2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795020</wp:posOffset>
                      </wp:positionV>
                      <wp:extent cx="635" cy="457200"/>
                      <wp:effectExtent l="5080" t="5080" r="5080" b="5080"/>
                      <wp:wrapNone/>
                      <wp:docPr id="20" name="Прямая соединительная линия 11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20" cy="45720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844.85pt,62.6pt" to="844.85pt,98.55pt" ID="Прямая соединительная линия 11" stroked="t" o:allowincell="t" style="position:absolute" wp14:anchorId="17A400A2">
                      <v:stroke color="black" weight="9360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  <mc:AlternateContent>
                <mc:Choice Requires="wps">
                  <w:drawing>
                    <wp:anchor behindDoc="0" distT="5080" distB="635" distL="37465" distR="38100" simplePos="0" locked="0" layoutInCell="1" allowOverlap="1" relativeHeight="20" wp14:anchorId="18BE764F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2158365</wp:posOffset>
                      </wp:positionV>
                      <wp:extent cx="635" cy="600710"/>
                      <wp:effectExtent l="37465" t="5080" r="38100" b="635"/>
                      <wp:wrapNone/>
                      <wp:docPr id="21" name="Прямая соединительная линия 1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20" cy="60084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len="med" type="triangle" w="med"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844.85pt,169.95pt" to="844.85pt,217.2pt" ID="Прямая соединительная линия 10" stroked="t" o:allowincell="t" style="position:absolute" wp14:anchorId="18BE764F">
                      <v:stroke color="black" weight="9360" endarrow="block" endarrowwidth="medium" endarrowlength="medium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  <mc:AlternateContent>
                <mc:Choice Requires="wps">
                  <w:drawing>
                    <wp:anchor behindDoc="0" distT="5080" distB="635" distL="37465" distR="38100" simplePos="0" locked="0" layoutInCell="1" allowOverlap="1" relativeHeight="21" wp14:anchorId="30892553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2158365</wp:posOffset>
                      </wp:positionV>
                      <wp:extent cx="635" cy="600710"/>
                      <wp:effectExtent l="37465" t="5080" r="38100" b="635"/>
                      <wp:wrapNone/>
                      <wp:docPr id="22" name="Прямая соединительная линия 9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20" cy="60084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len="med" type="triangle" w="med"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844.85pt,169.95pt" to="844.85pt,217.2pt" ID="Прямая соединительная линия 9" stroked="t" o:allowincell="t" style="position:absolute" wp14:anchorId="30892553">
                      <v:stroke color="black" weight="9360" endarrow="block" endarrowwidth="medium" endarrowlength="medium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  <mc:AlternateContent>
                <mc:Choice Requires="wps">
                  <w:drawing>
                    <wp:anchor behindDoc="0" distT="5080" distB="5080" distL="5080" distR="5080" simplePos="0" locked="0" layoutInCell="1" allowOverlap="1" relativeHeight="22" wp14:anchorId="2A853BF7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695325</wp:posOffset>
                      </wp:positionV>
                      <wp:extent cx="1270" cy="632460"/>
                      <wp:effectExtent l="5080" t="5080" r="5080" b="5080"/>
                      <wp:wrapNone/>
                      <wp:docPr id="23" name="Прямая соединительная линия 8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0" cy="63252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shape_0" from="844.85pt,54.75pt" to="844.9pt,104.5pt" ID="Прямая соединительная линия 8" stroked="t" o:allowincell="t" style="position:absolute" wp14:anchorId="2A853BF7">
                      <v:stroke color="black" weight="9360" joinstyle="round" endcap="flat"/>
                      <v:fill o:detectmouseclick="t" on="false"/>
                      <w10:wrap type="none"/>
                    </v:line>
                  </w:pict>
                </mc:Fallback>
              </mc:AlternateContent>
              <mc:AlternateContent>
                <mc:Choice Requires="wps">
                  <w:drawing>
                    <wp:anchor behindDoc="0" distT="5715" distB="5080" distL="5715" distR="5080" simplePos="0" locked="0" layoutInCell="1" allowOverlap="1" relativeHeight="23" wp14:anchorId="2532E5FE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5715" t="5715" r="5080" b="5080"/>
                      <wp:wrapNone/>
                      <wp:docPr id="24" name="Прямая со стрелкой 7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685800" cy="72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2" coordsize="21600,21600" o:spt="32" path="m,l21600,21600nfe">
                      <v:stroke joinstyle="miter"/>
                      <v:path gradientshapeok="t" o:connecttype="rect" textboxrect="0,0,21600,21600"/>
                    </v:shapetype>
                    <v:shape id="shape_0" ID="Прямая со стрелкой 7" stroked="t" o:allowincell="t" style="position:absolute;margin-left:844.85pt;margin-top:36.2pt;width:53.95pt;height:0pt;flip:x;mso-wrap-style:none;v-text-anchor:middle" wp14:anchorId="2532E5FE" type="_x0000_t32">
                      <v:fill o:detectmouseclick="t" on="false"/>
                      <v:stroke color="black" weight="9360" joinstyle="round" endcap="flat"/>
                      <w10:wrap type="none"/>
                    </v:shape>
                  </w:pict>
                </mc:Fallback>
              </mc:AlternateContent>
              <mc:AlternateContent>
                <mc:Choice Requires="wps">
                  <w:drawing>
                    <wp:anchor behindDoc="0" distT="5715" distB="5080" distL="5080" distR="5715" simplePos="0" locked="0" layoutInCell="1" allowOverlap="1" relativeHeight="24" wp14:anchorId="2A7065F5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459740</wp:posOffset>
                      </wp:positionV>
                      <wp:extent cx="914400" cy="635"/>
                      <wp:effectExtent l="5080" t="5715" r="5715" b="5080"/>
                      <wp:wrapNone/>
                      <wp:docPr id="25" name="Прямая со стрелкой 6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14400" cy="72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shape_0" ID="Прямая со стрелкой 6" stroked="t" o:allowincell="t" style="position:absolute;margin-left:844.85pt;margin-top:36.2pt;width:71.95pt;height:0pt;mso-wrap-style:none;v-text-anchor:middle" wp14:anchorId="2A7065F5" type="_x0000_t32">
                      <v:fill o:detectmouseclick="t" on="false"/>
                      <v:stroke color="black" weight="9360" joinstyle="round" endcap="flat"/>
                      <w10:wrap type="none"/>
                    </v:shape>
                  </w:pict>
                </mc:Fallback>
              </mc:AlternateContent>
              <mc:AlternateContent>
                <mc:Choice Requires="wps">
                  <w:drawing>
                    <wp:anchor behindDoc="0" distT="5715" distB="5080" distL="5080" distR="5715" simplePos="0" locked="0" layoutInCell="1" allowOverlap="1" relativeHeight="25" wp14:anchorId="7A850502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080" t="5715" r="5715" b="5080"/>
                      <wp:wrapNone/>
                      <wp:docPr id="26" name="Прямая со стрелкой 5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00280" cy="5770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shape_0" ID="Прямая со стрелкой 5" stroked="t" o:allowincell="t" style="position:absolute;margin-left:844.85pt;margin-top:59.1pt;width:62.95pt;height:45.4pt;mso-wrap-style:none;v-text-anchor:middle" wp14:anchorId="7A850502" type="_x0000_t32">
                      <v:fill o:detectmouseclick="t" on="false"/>
                      <v:stroke color="black" weight="9360" joinstyle="round" endcap="flat"/>
                      <w10:wrap type="none"/>
                    </v:shape>
                  </w:pict>
                </mc:Fallback>
              </mc:AlternateContent>
              <mc:AlternateContent>
                <mc:Choice Requires="wps">
                  <w:drawing>
                    <wp:anchor behindDoc="0" distT="5080" distB="635" distL="635" distR="5080" simplePos="0" locked="0" layoutInCell="1" allowOverlap="1" relativeHeight="26" wp14:anchorId="06F3ED4D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635" t="5080" r="5080" b="635"/>
                      <wp:wrapNone/>
                      <wp:docPr id="27" name="Прямая со стрелкой 4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1070640" cy="60084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len="med" type="triangle" w="med"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shape_0" ID="Прямая со стрелкой 4" stroked="t" o:allowincell="t" style="position:absolute;margin-left:844.85pt;margin-top:169.95pt;width:84.25pt;height:47.25pt;flip:x;mso-wrap-style:none;v-text-anchor:middle" wp14:anchorId="06F3ED4D" type="_x0000_t32">
                      <v:fill o:detectmouseclick="t" on="false"/>
                      <v:stroke color="black" weight="9360" endarrow="block" endarrowwidth="medium" endarrowlength="medium" joinstyle="round" endcap="flat"/>
                      <w10:wrap type="none"/>
                    </v:shape>
                  </w:pict>
                </mc:Fallback>
              </mc:AlternateContent>
              <mc:AlternateContent>
                <mc:Choice Requires="wps">
                  <w:drawing>
                    <wp:anchor behindDoc="0" distT="5080" distB="635" distL="5715" distR="0" simplePos="0" locked="0" layoutInCell="1" allowOverlap="1" relativeHeight="27" wp14:anchorId="6D2D0C47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5715" t="5080" r="0" b="635"/>
                      <wp:wrapNone/>
                      <wp:docPr id="28" name="Прямая со стрелкой 3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8760" cy="60084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len="med" type="triangle" w="med"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shape_0" ID="Прямая со стрелкой 3" stroked="t" o:allowincell="t" style="position:absolute;margin-left:844.85pt;margin-top:169.95pt;width:90.4pt;height:47.25pt;mso-wrap-style:none;v-text-anchor:middle" wp14:anchorId="6D2D0C47" type="_x0000_t32">
                      <v:fill o:detectmouseclick="t" on="false"/>
                      <v:stroke color="black" weight="9360" endarrow="block" endarrowwidth="medium" endarrowlength="medium" joinstyle="round" endcap="flat"/>
                      <w10:wrap type="none"/>
                    </v:shape>
                  </w:pict>
                </mc:Fallback>
              </mc:AlternateContent>
              <mc:AlternateContent>
                <mc:Choice Requires="wps">
                  <w:drawing>
                    <wp:anchor behindDoc="0" distT="5715" distB="5080" distL="5715" distR="5080" simplePos="0" locked="0" layoutInCell="1" allowOverlap="1" relativeHeight="28" wp14:anchorId="63C844DC">
                      <wp:simplePos x="0" y="0"/>
                      <wp:positionH relativeFrom="column">
                        <wp:posOffset>10729595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5715" r="5080" b="5080"/>
                      <wp:wrapNone/>
                      <wp:docPr id="29" name="Прямая со стрелкой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828720" cy="57708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/>
                              <a:fillRef idx="0"/>
                              <a:effectRef idx="0"/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shape_0" ID="Прямая со стрелкой 2" stroked="t" o:allowincell="t" style="position:absolute;margin-left:844.85pt;margin-top:59.1pt;width:65.2pt;height:45.4pt;flip:x;mso-wrap-style:none;v-text-anchor:middle" wp14:anchorId="63C844DC" type="_x0000_t32">
                      <v:fill o:detectmouseclick="t" on="false"/>
                      <v:stroke color="black" weight="9360" joinstyle="round" endcap="flat"/>
                      <w10:wrap type="none"/>
                    </v:shape>
                  </w:pict>
                </mc:Fallback>
              </mc:AlternateContent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center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rPr>
                <w:rFonts w:ascii="Times New Roman" w:hAnsi="Times New Roman" w:eastAsia="Times New Roman" w:cs="Times New Roman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right="141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lineRule="auto" w:line="240" w:before="0" w:after="0"/>
        <w:ind w:right="141" w:hanging="0"/>
        <w:rPr>
          <w:rFonts w:ascii="Times New Roman" w:hAnsi="Times New Roman" w:eastAsia="Times New Roman" w:cs="Times New Roman"/>
          <w:color w:val="000000"/>
          <w:sz w:val="24"/>
          <w:szCs w:val="27"/>
          <w:lang w:eastAsia="ru-RU"/>
        </w:rPr>
      </w:pPr>
      <w:r>
        <w:rPr>
          <w:rFonts w:eastAsia="Times New Roman" w:cs="Times New Roman" w:ascii="Times New Roman" w:hAnsi="Times New Roman"/>
          <w:sz w:val="16"/>
          <w:szCs w:val="16"/>
          <w:lang w:eastAsia="x-none"/>
        </w:rPr>
        <w:t xml:space="preserve">                      </w:t>
      </w:r>
      <w:bookmarkStart w:id="0" w:name="_Hlk66287311"/>
      <w:bookmarkEnd w:id="0"/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link w:val="11"/>
    <w:uiPriority w:val="9"/>
    <w:qFormat/>
    <w:rsid w:val="000f02c3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x-none" w:eastAsia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"/>
    <w:qFormat/>
    <w:rsid w:val="000f02c3"/>
    <w:rPr>
      <w:rFonts w:ascii="Times New Roman" w:hAnsi="Times New Roman" w:eastAsia="Times New Roman" w:cs="Times New Roman"/>
      <w:b/>
      <w:bCs/>
      <w:kern w:val="2"/>
      <w:sz w:val="48"/>
      <w:szCs w:val="48"/>
      <w:lang w:val="x-none" w:eastAsia="x-none"/>
    </w:rPr>
  </w:style>
  <w:style w:type="character" w:styleId="Style13">
    <w:name w:val="Интернет-ссылка"/>
    <w:unhideWhenUsed/>
    <w:rsid w:val="000f02c3"/>
    <w:rPr>
      <w:color w:val="0000FF"/>
      <w:u w:val="single"/>
    </w:rPr>
  </w:style>
  <w:style w:type="character" w:styleId="Style14" w:customStyle="1">
    <w:name w:val="Верхний колонтитул Знак"/>
    <w:basedOn w:val="DefaultParagraphFont"/>
    <w:qFormat/>
    <w:rsid w:val="000f02c3"/>
    <w:rPr>
      <w:rFonts w:ascii="Calibri" w:hAnsi="Calibri" w:eastAsia="Calibri" w:cs="Times New Roman"/>
      <w:sz w:val="20"/>
      <w:szCs w:val="20"/>
      <w:lang w:val="x-none"/>
    </w:rPr>
  </w:style>
  <w:style w:type="character" w:styleId="Style15" w:customStyle="1">
    <w:name w:val="Нижний колонтитул Знак"/>
    <w:basedOn w:val="DefaultParagraphFont"/>
    <w:uiPriority w:val="99"/>
    <w:qFormat/>
    <w:rsid w:val="000f02c3"/>
    <w:rPr>
      <w:rFonts w:ascii="Calibri" w:hAnsi="Calibri" w:eastAsia="Calibri" w:cs="Times New Roman"/>
      <w:sz w:val="20"/>
      <w:szCs w:val="20"/>
      <w:lang w:val="x-none"/>
    </w:rPr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0f02c3"/>
    <w:rPr>
      <w:rFonts w:ascii="Tahoma" w:hAnsi="Tahoma" w:eastAsia="Calibri" w:cs="Times New Roman"/>
      <w:sz w:val="16"/>
      <w:szCs w:val="16"/>
      <w:lang w:val="x-none"/>
    </w:rPr>
  </w:style>
  <w:style w:type="character" w:styleId="Style17" w:customStyle="1">
    <w:name w:val="Основной текст Знак"/>
    <w:basedOn w:val="DefaultParagraphFont"/>
    <w:qFormat/>
    <w:rsid w:val="000f02c3"/>
    <w:rPr>
      <w:rFonts w:ascii="Times New Roman" w:hAnsi="Times New Roman" w:eastAsia="Times New Roman" w:cs="Times New Roman"/>
      <w:sz w:val="28"/>
      <w:szCs w:val="20"/>
      <w:lang w:val="x-none" w:eastAsia="x-none"/>
    </w:rPr>
  </w:style>
  <w:style w:type="character" w:styleId="Element" w:customStyle="1">
    <w:name w:val="element"/>
    <w:basedOn w:val="DefaultParagraphFont"/>
    <w:qFormat/>
    <w:rsid w:val="000f02c3"/>
    <w:rPr/>
  </w:style>
  <w:style w:type="character" w:styleId="Appleconvertedspace" w:customStyle="1">
    <w:name w:val="apple-converted-space"/>
    <w:qFormat/>
    <w:rsid w:val="000f02c3"/>
    <w:rPr/>
  </w:style>
  <w:style w:type="character" w:styleId="Strong">
    <w:name w:val="Strong"/>
    <w:uiPriority w:val="22"/>
    <w:qFormat/>
    <w:rsid w:val="000f02c3"/>
    <w:rPr>
      <w:b/>
      <w:bCs/>
    </w:rPr>
  </w:style>
  <w:style w:type="character" w:styleId="Style18" w:customStyle="1">
    <w:name w:val="Текст сноски Знак"/>
    <w:basedOn w:val="DefaultParagraphFont"/>
    <w:uiPriority w:val="99"/>
    <w:semiHidden/>
    <w:qFormat/>
    <w:rsid w:val="000f02c3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9">
    <w:name w:val="Привязка сноски"/>
    <w:rPr>
      <w:vertAlign w:val="superscript"/>
    </w:rPr>
  </w:style>
  <w:style w:type="character" w:styleId="FootnoteCharacters">
    <w:name w:val="Footnote Characters"/>
    <w:uiPriority w:val="99"/>
    <w:unhideWhenUsed/>
    <w:qFormat/>
    <w:rsid w:val="000f02c3"/>
    <w:rPr>
      <w:vertAlign w:val="superscript"/>
    </w:rPr>
  </w:style>
  <w:style w:type="character" w:styleId="Style20" w:customStyle="1">
    <w:name w:val="Основной текст_"/>
    <w:link w:val="3"/>
    <w:qFormat/>
    <w:locked/>
    <w:rsid w:val="000f02c3"/>
    <w:rPr>
      <w:sz w:val="27"/>
      <w:szCs w:val="27"/>
      <w:shd w:fill="FFFFFF" w:val="clear"/>
    </w:rPr>
  </w:style>
  <w:style w:type="character" w:styleId="2" w:customStyle="1">
    <w:name w:val="Основной текст2"/>
    <w:qFormat/>
    <w:rsid w:val="000f02c3"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  <w:shd w:fill="FFFFFF" w:val="clear"/>
      <w:lang w:val="ru-RU"/>
    </w:rPr>
  </w:style>
  <w:style w:type="character" w:styleId="21" w:customStyle="1">
    <w:name w:val="Основной текст (2)"/>
    <w:qFormat/>
    <w:rsid w:val="000f02c3"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single"/>
      <w:lang w:val="ru-RU"/>
    </w:rPr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2">
    <w:name w:val="Body Text"/>
    <w:basedOn w:val="Normal"/>
    <w:link w:val="Style17"/>
    <w:rsid w:val="000f02c3"/>
    <w:pPr>
      <w:tabs>
        <w:tab w:val="clear" w:pos="708"/>
        <w:tab w:val="left" w:pos="0" w:leader="none"/>
      </w:tabs>
      <w:spacing w:lineRule="auto" w:line="240" w:before="0" w:after="0"/>
      <w:ind w:right="43" w:hanging="0"/>
      <w:jc w:val="center"/>
    </w:pPr>
    <w:rPr>
      <w:rFonts w:ascii="Times New Roman" w:hAnsi="Times New Roman" w:eastAsia="Times New Roman" w:cs="Times New Roman"/>
      <w:sz w:val="28"/>
      <w:szCs w:val="20"/>
      <w:lang w:val="x-none" w:eastAsia="x-none"/>
    </w:rPr>
  </w:style>
  <w:style w:type="paragraph" w:styleId="Style23">
    <w:name w:val="List"/>
    <w:basedOn w:val="Style22"/>
    <w:pPr/>
    <w:rPr>
      <w:rFonts w:cs="Mang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NormalWeb">
    <w:name w:val="Normal (Web)"/>
    <w:basedOn w:val="Normal"/>
    <w:uiPriority w:val="99"/>
    <w:qFormat/>
    <w:rsid w:val="000f02c3"/>
    <w:pPr>
      <w:spacing w:lineRule="auto" w:line="240" w:before="0" w:after="160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DocList" w:customStyle="1">
    <w:name w:val="ConsPlusDocList"/>
    <w:uiPriority w:val="99"/>
    <w:qFormat/>
    <w:rsid w:val="000f02c3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ru-RU" w:bidi="ar-SA"/>
    </w:rPr>
  </w:style>
  <w:style w:type="paragraph" w:styleId="Printj" w:customStyle="1">
    <w:name w:val="printj"/>
    <w:basedOn w:val="Normal"/>
    <w:uiPriority w:val="99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" w:customStyle="1">
    <w:name w:val="ConsPlusNormal"/>
    <w:qFormat/>
    <w:rsid w:val="000f02c3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Calibri" w:cs="Arial" w:eastAsiaTheme="minorHAnsi"/>
      <w:color w:val="auto"/>
      <w:kern w:val="0"/>
      <w:sz w:val="20"/>
      <w:szCs w:val="20"/>
      <w:lang w:val="ru-RU" w:eastAsia="ru-RU" w:bidi="ar-SA"/>
    </w:rPr>
  </w:style>
  <w:style w:type="paragraph" w:styleId="Style26">
    <w:name w:val="Колонтитул"/>
    <w:basedOn w:val="Normal"/>
    <w:qFormat/>
    <w:pPr/>
    <w:rPr/>
  </w:style>
  <w:style w:type="paragraph" w:styleId="Style27">
    <w:name w:val="Header"/>
    <w:basedOn w:val="Normal"/>
    <w:link w:val="Style14"/>
    <w:rsid w:val="000f02c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>
      <w:rFonts w:ascii="Calibri" w:hAnsi="Calibri" w:eastAsia="Calibri" w:cs="Times New Roman"/>
      <w:sz w:val="20"/>
      <w:szCs w:val="20"/>
      <w:lang w:val="x-none"/>
    </w:rPr>
  </w:style>
  <w:style w:type="paragraph" w:styleId="Style28">
    <w:name w:val="Footer"/>
    <w:basedOn w:val="Normal"/>
    <w:link w:val="Style15"/>
    <w:uiPriority w:val="99"/>
    <w:rsid w:val="000f02c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>
      <w:rFonts w:ascii="Calibri" w:hAnsi="Calibri" w:eastAsia="Calibri" w:cs="Times New Roman"/>
      <w:sz w:val="20"/>
      <w:szCs w:val="20"/>
      <w:lang w:val="x-none"/>
    </w:rPr>
  </w:style>
  <w:style w:type="paragraph" w:styleId="BalloonText">
    <w:name w:val="Balloon Text"/>
    <w:basedOn w:val="Normal"/>
    <w:link w:val="Style16"/>
    <w:uiPriority w:val="99"/>
    <w:semiHidden/>
    <w:qFormat/>
    <w:rsid w:val="000f02c3"/>
    <w:pPr>
      <w:spacing w:lineRule="auto" w:line="240" w:before="0" w:after="0"/>
    </w:pPr>
    <w:rPr>
      <w:rFonts w:ascii="Tahoma" w:hAnsi="Tahoma" w:eastAsia="Calibri" w:cs="Times New Roman"/>
      <w:sz w:val="16"/>
      <w:szCs w:val="16"/>
      <w:lang w:val="x-none"/>
    </w:rPr>
  </w:style>
  <w:style w:type="paragraph" w:styleId="ListParagraph">
    <w:name w:val="List Paragraph"/>
    <w:basedOn w:val="Normal"/>
    <w:uiPriority w:val="34"/>
    <w:qFormat/>
    <w:rsid w:val="000f02c3"/>
    <w:pPr>
      <w:spacing w:before="0" w:after="200"/>
      <w:ind w:left="720" w:hanging="0"/>
      <w:contextualSpacing/>
    </w:pPr>
    <w:rPr>
      <w:rFonts w:ascii="Calibri" w:hAnsi="Calibri" w:eastAsia="Calibri" w:cs="Times New Roman"/>
    </w:rPr>
  </w:style>
  <w:style w:type="paragraph" w:styleId="Default" w:customStyle="1">
    <w:name w:val="Default"/>
    <w:qFormat/>
    <w:rsid w:val="000f02c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ru-RU" w:eastAsia="ru-RU" w:bidi="ar-SA"/>
    </w:rPr>
  </w:style>
  <w:style w:type="paragraph" w:styleId="Possubtitle" w:customStyle="1">
    <w:name w:val="pos-subtitle"/>
    <w:basedOn w:val="Normal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Poslinks" w:customStyle="1">
    <w:name w:val="pos-links"/>
    <w:basedOn w:val="Normal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Spacing">
    <w:name w:val="No Spacing"/>
    <w:uiPriority w:val="1"/>
    <w:qFormat/>
    <w:rsid w:val="000f02c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211" w:customStyle="1">
    <w:name w:val="21"/>
    <w:basedOn w:val="Normal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Default1" w:customStyle="1">
    <w:name w:val="default"/>
    <w:basedOn w:val="Normal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29">
    <w:name w:val="Footnote Text"/>
    <w:basedOn w:val="Normal"/>
    <w:link w:val="Style18"/>
    <w:uiPriority w:val="99"/>
    <w:semiHidden/>
    <w:unhideWhenUsed/>
    <w:rsid w:val="000f02c3"/>
    <w:pPr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ru-RU"/>
    </w:rPr>
  </w:style>
  <w:style w:type="paragraph" w:styleId="3" w:customStyle="1">
    <w:name w:val="Основной текст3"/>
    <w:basedOn w:val="Normal"/>
    <w:link w:val="Style20"/>
    <w:qFormat/>
    <w:rsid w:val="000f02c3"/>
    <w:pPr>
      <w:widowControl w:val="false"/>
      <w:shd w:val="clear" w:color="auto" w:fill="FFFFFF"/>
      <w:spacing w:lineRule="atLeast" w:line="0" w:before="0" w:after="480"/>
      <w:ind w:hanging="1800"/>
      <w:jc w:val="center"/>
    </w:pPr>
    <w:rPr>
      <w:sz w:val="27"/>
      <w:szCs w:val="27"/>
    </w:rPr>
  </w:style>
  <w:style w:type="paragraph" w:styleId="Fn2r" w:customStyle="1">
    <w:name w:val="fn2r"/>
    <w:basedOn w:val="Normal"/>
    <w:uiPriority w:val="99"/>
    <w:qFormat/>
    <w:rsid w:val="000f02c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30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12" w:customStyle="1">
    <w:name w:val="Нет списка1"/>
    <w:uiPriority w:val="99"/>
    <w:semiHidden/>
    <w:unhideWhenUsed/>
    <w:qFormat/>
    <w:rsid w:val="000f02c3"/>
  </w:style>
  <w:style w:type="numbering" w:styleId="111" w:customStyle="1">
    <w:name w:val="Нет списка11"/>
    <w:uiPriority w:val="99"/>
    <w:semiHidden/>
    <w:unhideWhenUsed/>
    <w:qFormat/>
    <w:rsid w:val="000f02c3"/>
  </w:style>
  <w:style w:type="numbering" w:styleId="22" w:customStyle="1">
    <w:name w:val="Нет списка2"/>
    <w:uiPriority w:val="99"/>
    <w:semiHidden/>
    <w:unhideWhenUsed/>
    <w:qFormat/>
    <w:rsid w:val="000f02c3"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docs.cntd.ru/document/901701041" TargetMode="External"/><Relationship Id="rId4" Type="http://schemas.openxmlformats.org/officeDocument/2006/relationships/hyperlink" Target="http://docs.cntd.ru/document/902132010" TargetMode="External"/><Relationship Id="rId5" Type="http://schemas.openxmlformats.org/officeDocument/2006/relationships/hyperlink" Target="http://www.bahilovo.stavrsp.ru/" TargetMode="Externa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4D9A9-9CC1-499C-8086-666A4BBDF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Application>LibreOffice/7.3.0.3$Windows_x86 LibreOffice_project/0f246aa12d0eee4a0f7adcefbf7c878fc2238db3</Application>
  <AppVersion>15.0000</AppVersion>
  <Pages>1</Pages>
  <Words>4729</Words>
  <Characters>26956</Characters>
  <CharactersWithSpaces>31622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2022-11-08T06:55:00Z</dcterms:created>
  <dc:creator>Пользователь</dc:creator>
  <dc:description/>
  <dc:language>ru-RU</dc:language>
  <cp:lastModifiedBy/>
  <cp:lastPrinted>2022-12-15T09:16:43Z</cp:lastPrinted>
  <dcterms:modified xsi:type="dcterms:W3CDTF">2022-12-15T09:16:52Z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