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bidi w:val="0"/>
        <w:ind w:left="0" w:hanging="0"/>
        <w:jc w:val="center"/>
        <w:outlineLvl w:val="0"/>
        <w:rPr>
          <w:rFonts w:ascii="Times New Roman" w:hAnsi="Times New Roman" w:cs="Times New Roman"/>
          <w:b/>
          <w:b/>
          <w:bCs/>
          <w:sz w:val="28"/>
          <w:szCs w:val="28"/>
          <w:lang w:val="ru-RU"/>
        </w:rPr>
      </w:pPr>
      <w:r>
        <w:rPr/>
        <w:drawing>
          <wp:inline distT="0" distB="0" distL="0" distR="0">
            <wp:extent cx="861060" cy="74358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861060" cy="743585"/>
                    </a:xfrm>
                    <a:prstGeom prst="rect">
                      <a:avLst/>
                    </a:prstGeom>
                  </pic:spPr>
                </pic:pic>
              </a:graphicData>
            </a:graphic>
          </wp:inline>
        </w:drawing>
      </w:r>
    </w:p>
    <w:p>
      <w:pPr>
        <w:pStyle w:val="Normal"/>
        <w:numPr>
          <w:ilvl w:val="0"/>
          <w:numId w:val="0"/>
        </w:numPr>
        <w:bidi w:val="0"/>
        <w:ind w:left="0" w:hanging="0"/>
        <w:jc w:val="center"/>
        <w:outlineLvl w:val="0"/>
        <w:rPr>
          <w:rFonts w:ascii="Times New Roman" w:hAnsi="Times New Roman" w:cs="Times New Roman"/>
          <w:bCs/>
          <w:sz w:val="20"/>
          <w:szCs w:val="20"/>
          <w:lang w:val="ru-RU"/>
        </w:rPr>
      </w:pPr>
      <w:r>
        <w:rPr>
          <w:rFonts w:cs="Times New Roman" w:ascii="Times New Roman" w:hAnsi="Times New Roman"/>
          <w:bCs/>
          <w:sz w:val="20"/>
          <w:szCs w:val="20"/>
          <w:lang w:val="ru-RU"/>
        </w:rPr>
        <w:t>Российская Федерация</w:t>
      </w:r>
    </w:p>
    <w:p>
      <w:pPr>
        <w:pStyle w:val="Normal"/>
        <w:numPr>
          <w:ilvl w:val="0"/>
          <w:numId w:val="0"/>
        </w:numPr>
        <w:bidi w:val="0"/>
        <w:ind w:left="0" w:hanging="0"/>
        <w:jc w:val="center"/>
        <w:outlineLvl w:val="0"/>
        <w:rPr>
          <w:rFonts w:ascii="Times New Roman" w:hAnsi="Times New Roman" w:cs="Times New Roman"/>
          <w:bCs/>
          <w:sz w:val="20"/>
          <w:szCs w:val="20"/>
          <w:lang w:val="ru-RU"/>
        </w:rPr>
      </w:pPr>
      <w:r>
        <w:rPr>
          <w:rFonts w:cs="Times New Roman" w:ascii="Times New Roman" w:hAnsi="Times New Roman"/>
          <w:bCs/>
          <w:sz w:val="20"/>
          <w:szCs w:val="20"/>
          <w:lang w:val="ru-RU"/>
        </w:rPr>
        <w:t>Самарская область</w:t>
      </w:r>
    </w:p>
    <w:p>
      <w:pPr>
        <w:pStyle w:val="Normal"/>
        <w:numPr>
          <w:ilvl w:val="0"/>
          <w:numId w:val="0"/>
        </w:numPr>
        <w:bidi w:val="0"/>
        <w:ind w:left="0" w:hanging="0"/>
        <w:jc w:val="center"/>
        <w:outlineLvl w:val="0"/>
        <w:rPr>
          <w:rFonts w:ascii="Times New Roman" w:hAnsi="Times New Roman" w:cs="Times New Roman"/>
          <w:b/>
          <w:b/>
          <w:bCs/>
          <w:sz w:val="28"/>
          <w:szCs w:val="28"/>
          <w:lang w:val="ru-RU"/>
        </w:rPr>
      </w:pPr>
      <w:r>
        <w:rPr>
          <w:rFonts w:cs="Times New Roman" w:ascii="Times New Roman" w:hAnsi="Times New Roman"/>
          <w:b/>
          <w:bCs/>
          <w:sz w:val="28"/>
          <w:szCs w:val="28"/>
          <w:lang w:val="ru-RU"/>
        </w:rPr>
      </w:r>
    </w:p>
    <w:p>
      <w:pPr>
        <w:pStyle w:val="Normal"/>
        <w:numPr>
          <w:ilvl w:val="0"/>
          <w:numId w:val="0"/>
        </w:numPr>
        <w:bidi w:val="0"/>
        <w:ind w:left="0" w:hanging="0"/>
        <w:jc w:val="center"/>
        <w:outlineLvl w:val="0"/>
        <w:rPr/>
      </w:pPr>
      <w:r>
        <w:rPr>
          <w:rFonts w:cs="Times New Roman" w:ascii="Times New Roman" w:hAnsi="Times New Roman"/>
          <w:b/>
          <w:bCs/>
          <w:sz w:val="28"/>
          <w:szCs w:val="28"/>
        </w:rPr>
        <w:t>АДМИНИСТРАЦИЯ СЕЛЬСКОГО ПОСЕЛЕНИЯ МУСОРКА</w:t>
      </w:r>
    </w:p>
    <w:p>
      <w:pPr>
        <w:pStyle w:val="Normal"/>
        <w:numPr>
          <w:ilvl w:val="0"/>
          <w:numId w:val="0"/>
        </w:numPr>
        <w:bidi w:val="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МУНИЦИПАЛЬНОГО РАЙОНА СТАВРОПОЛЬСКИЙ</w:t>
      </w:r>
    </w:p>
    <w:p>
      <w:pPr>
        <w:pStyle w:val="Normal"/>
        <w:numPr>
          <w:ilvl w:val="0"/>
          <w:numId w:val="0"/>
        </w:numPr>
        <w:bidi w:val="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САМАРСКОЙ ОБЛАСТИ</w:t>
      </w:r>
    </w:p>
    <w:p>
      <w:pPr>
        <w:pStyle w:val="Normal"/>
        <w:numPr>
          <w:ilvl w:val="0"/>
          <w:numId w:val="0"/>
        </w:numPr>
        <w:bidi w:val="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r>
    </w:p>
    <w:p>
      <w:pPr>
        <w:pStyle w:val="Normal"/>
        <w:numPr>
          <w:ilvl w:val="0"/>
          <w:numId w:val="0"/>
        </w:numPr>
        <w:bidi w:val="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 xml:space="preserve">ПОСТАНОВЛЕНИЕ </w:t>
      </w:r>
    </w:p>
    <w:p>
      <w:pPr>
        <w:pStyle w:val="Normal"/>
        <w:bidi w:val="0"/>
        <w:jc w:val="left"/>
        <w:rPr>
          <w:rFonts w:ascii="Times New Roman" w:hAnsi="Times New Roman" w:cs="Times New Roman"/>
          <w:b/>
          <w:b/>
          <w:bCs/>
          <w:sz w:val="28"/>
          <w:szCs w:val="28"/>
        </w:rPr>
      </w:pPr>
      <w:r>
        <w:rPr>
          <w:rFonts w:cs="Times New Roman" w:ascii="Times New Roman" w:hAnsi="Times New Roman"/>
          <w:b/>
          <w:bCs/>
          <w:sz w:val="28"/>
          <w:szCs w:val="28"/>
        </w:rPr>
      </w:r>
    </w:p>
    <w:p>
      <w:pPr>
        <w:pStyle w:val="Normal"/>
        <w:bidi w:val="0"/>
        <w:jc w:val="center"/>
        <w:rPr/>
      </w:pPr>
      <w:r>
        <w:rPr>
          <w:rFonts w:cs="Times New Roman" w:ascii="Times New Roman" w:hAnsi="Times New Roman"/>
          <w:b/>
          <w:color w:val="000000"/>
        </w:rPr>
        <w:t xml:space="preserve">От 11 марта 2022 года </w:t>
      </w:r>
      <w:r>
        <w:rPr>
          <w:rFonts w:cs="Times New Roman" w:ascii="Times New Roman" w:hAnsi="Times New Roman"/>
          <w:b/>
          <w:color w:val="FF0000"/>
        </w:rPr>
        <w:t xml:space="preserve">   </w:t>
      </w:r>
      <w:r>
        <w:rPr>
          <w:rFonts w:cs="Times New Roman" w:ascii="Times New Roman" w:hAnsi="Times New Roman"/>
          <w:b/>
        </w:rPr>
        <w:t xml:space="preserve">                                                                                                             № 18 </w:t>
      </w:r>
    </w:p>
    <w:p>
      <w:pPr>
        <w:pStyle w:val="Normal"/>
        <w:bidi w:val="0"/>
        <w:jc w:val="center"/>
        <w:rPr>
          <w:rFonts w:ascii="Times New Roman" w:hAnsi="Times New Roman" w:cs="Times New Roman"/>
        </w:rPr>
      </w:pPr>
      <w:r>
        <w:rPr>
          <w:rFonts w:eastAsia="Times New Roman" w:cs="Times New Roman" w:ascii="Times New Roman" w:hAnsi="Times New Roman"/>
        </w:rPr>
        <w:t xml:space="preserve"> </w:t>
      </w:r>
    </w:p>
    <w:p>
      <w:pPr>
        <w:pStyle w:val="Normal"/>
        <w:bidi w:val="0"/>
        <w:jc w:val="center"/>
        <w:rPr>
          <w:rFonts w:ascii="Times New Roman" w:hAnsi="Times New Roman" w:cs="Times New Roman"/>
          <w:b/>
          <w:b/>
        </w:rPr>
      </w:pPr>
      <w:r>
        <w:rPr>
          <w:rFonts w:cs="Times New Roman" w:ascii="Times New Roman" w:hAnsi="Times New Roman"/>
          <w:b/>
          <w:lang w:eastAsia="ar-SA"/>
        </w:rPr>
        <w:t xml:space="preserve">О проведении общественных обсуждений по проекту </w:t>
        <w:br/>
        <w:t xml:space="preserve">решения Собрания представителей сельского поселения Мусорка: «О внесении изменений в </w:t>
      </w:r>
      <w:r>
        <w:rPr>
          <w:rFonts w:cs="Times New Roman" w:ascii="Times New Roman" w:hAnsi="Times New Roman"/>
          <w:b/>
        </w:rPr>
        <w:t xml:space="preserve">Правила землепользования и застройки </w:t>
        <w:br/>
        <w:t>сельского поселения Мусорка</w:t>
      </w:r>
    </w:p>
    <w:p>
      <w:pPr>
        <w:pStyle w:val="Normal"/>
        <w:bidi w:val="0"/>
        <w:ind w:firstLine="709"/>
        <w:jc w:val="center"/>
        <w:rPr>
          <w:rFonts w:ascii="Times New Roman" w:hAnsi="Times New Roman" w:cs="Times New Roman"/>
          <w:b/>
          <w:b/>
          <w:lang w:eastAsia="ar-SA"/>
        </w:rPr>
      </w:pPr>
      <w:r>
        <w:rPr>
          <w:rFonts w:cs="Times New Roman" w:ascii="Times New Roman" w:hAnsi="Times New Roman"/>
          <w:b/>
          <w:lang w:eastAsia="ar-SA"/>
        </w:rPr>
      </w:r>
    </w:p>
    <w:p>
      <w:pPr>
        <w:pStyle w:val="Normal"/>
        <w:bidi w:val="0"/>
        <w:spacing w:lineRule="auto" w:line="360"/>
        <w:ind w:firstLine="709"/>
        <w:jc w:val="both"/>
        <w:rPr/>
      </w:pPr>
      <w:r>
        <w:rPr>
          <w:rFonts w:cs="Times New Roman" w:ascii="Times New Roman" w:hAnsi="Times New Roman"/>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частью 11 статьи 24, статьи 28 Градостроительного кодекса Российской Федерации, руководствуясь статьей 28 Федерального закона от 06.10.2003 № 131-ФЗ «Об общих принципах организации местного самоуправления в Российской Федерации», </w:t>
      </w:r>
      <w:r>
        <w:rPr>
          <w:rFonts w:eastAsia="Calibri" w:cs="Times New Roman" w:ascii="Times New Roman" w:hAnsi="Times New Roman"/>
          <w:bCs/>
        </w:rPr>
        <w:t>решением Собрания представителей сельского поселения Мусорка муниципального района Ставропольский Самарской области от 24.01.2020 года № 181</w:t>
      </w:r>
      <w:r>
        <w:rPr>
          <w:rFonts w:cs="Times New Roman" w:ascii="Times New Roman" w:hAnsi="Times New Roman"/>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Уставом сельского поселения Мусорка муниципального района Ставропольский Самарской области администрация сельского поселения Мусорка ПОСТАНОВЛЯЕТ:</w:t>
      </w:r>
    </w:p>
    <w:p>
      <w:pPr>
        <w:pStyle w:val="Normal"/>
        <w:numPr>
          <w:ilvl w:val="0"/>
          <w:numId w:val="2"/>
        </w:numPr>
        <w:bidi w:val="0"/>
        <w:spacing w:lineRule="auto" w:line="360"/>
        <w:ind w:left="0" w:firstLine="709"/>
        <w:jc w:val="both"/>
        <w:rPr/>
      </w:pPr>
      <w:r>
        <w:rPr>
          <w:rFonts w:cs="Times New Roman" w:ascii="Times New Roman" w:hAnsi="Times New Roman"/>
        </w:rPr>
        <w:t>Провести на территории сельского поселения Мусорка муниципального района Ставропольский  Самарской области общественные обсуждения по проекту решения Собрания представителей сельского поселения Мусорка муниципального района Ставропольский «О внесении изменений в Правила землепользования и застройки сельского поселения Мусорка муниципального района Ставропольский Самарской области» (далее также – Проект) Приложение 1.</w:t>
      </w:r>
    </w:p>
    <w:p>
      <w:pPr>
        <w:sectPr>
          <w:headerReference w:type="default" r:id="rId3"/>
          <w:type w:val="nextPage"/>
          <w:pgSz w:w="11906" w:h="16838"/>
          <w:pgMar w:left="1418" w:right="560" w:gutter="0" w:header="567" w:top="851" w:footer="0" w:bottom="851"/>
          <w:pgNumType w:fmt="decimal"/>
          <w:formProt w:val="false"/>
          <w:textDirection w:val="lrTb"/>
          <w:docGrid w:type="default" w:linePitch="360" w:charSpace="0"/>
        </w:sectPr>
        <w:pStyle w:val="Normal"/>
        <w:numPr>
          <w:ilvl w:val="0"/>
          <w:numId w:val="2"/>
        </w:numPr>
        <w:bidi w:val="0"/>
        <w:spacing w:lineRule="auto" w:line="360"/>
        <w:ind w:left="0" w:firstLine="709"/>
        <w:jc w:val="both"/>
        <w:rPr/>
      </w:pPr>
      <w:r>
        <w:rPr>
          <w:rFonts w:cs="Times New Roman" w:ascii="Times New Roman" w:hAnsi="Times New Roman"/>
        </w:rPr>
        <w:t xml:space="preserve">Срок проведения общественных обсуждений по Проекту — </w:t>
      </w:r>
      <w:r>
        <w:rPr>
          <w:rFonts w:cs="Times New Roman" w:ascii="Times New Roman" w:hAnsi="Times New Roman"/>
          <w:color w:val="000000"/>
        </w:rPr>
        <w:t>с 11.03.2022 года по 14.04.2022</w:t>
      </w:r>
      <w:r>
        <w:rPr>
          <w:rFonts w:cs="Times New Roman" w:ascii="Times New Roman" w:hAnsi="Times New Roman"/>
        </w:rPr>
        <w:t xml:space="preserve"> года.</w:t>
      </w:r>
      <w:r>
        <w:rPr/>
        <w:t xml:space="preserve"> </w:t>
      </w:r>
      <w:r>
        <w:rPr>
          <w:rFonts w:cs="Times New Roman" w:ascii="Times New Roman" w:hAnsi="Times New Roman"/>
        </w:rPr>
        <w:t xml:space="preserve">Срок проведения общественных обсуждений исчисляется с момента оповещения жителей поселения о времени и месте их проведения до дня опубликования заключения о результатах общественных обсуждений. Срок проведения общественных </w:t>
      </w:r>
    </w:p>
    <w:p>
      <w:pPr>
        <w:pStyle w:val="Normal"/>
        <w:numPr>
          <w:ilvl w:val="0"/>
          <w:numId w:val="0"/>
        </w:numPr>
        <w:bidi w:val="0"/>
        <w:spacing w:lineRule="auto" w:line="360"/>
        <w:ind w:left="0" w:hanging="0"/>
        <w:jc w:val="both"/>
        <w:rPr/>
      </w:pPr>
      <w:r>
        <w:rPr>
          <w:rFonts w:cs="Times New Roman" w:ascii="Times New Roman" w:hAnsi="Times New Roman"/>
        </w:rPr>
        <w:t>обсуждений, может быть увеличен на срок не более 5 дней с учетом срока, необходимого на официальное опубликование заключения о результатах общественных обсуждений.</w:t>
      </w:r>
    </w:p>
    <w:p>
      <w:pPr>
        <w:pStyle w:val="Normal"/>
        <w:numPr>
          <w:ilvl w:val="0"/>
          <w:numId w:val="2"/>
        </w:numPr>
        <w:bidi w:val="0"/>
        <w:spacing w:lineRule="auto" w:line="360"/>
        <w:ind w:left="0" w:firstLine="567"/>
        <w:jc w:val="both"/>
        <w:rPr/>
      </w:pPr>
      <w:r>
        <w:rPr>
          <w:rFonts w:cs="Times New Roman" w:ascii="Times New Roman" w:hAnsi="Times New Roman"/>
        </w:rPr>
        <w:t>Органом, уполномоченным на организацию и проведение общественных обсуждений является Администрация сельского поселения Мусорка муниципального района Ставропольский Самарской области (далее по тексту – Администрация).</w:t>
      </w:r>
    </w:p>
    <w:p>
      <w:pPr>
        <w:pStyle w:val="Normal"/>
        <w:numPr>
          <w:ilvl w:val="0"/>
          <w:numId w:val="2"/>
        </w:numPr>
        <w:bidi w:val="0"/>
        <w:spacing w:lineRule="auto" w:line="360"/>
        <w:ind w:left="0" w:firstLine="567"/>
        <w:jc w:val="both"/>
        <w:rPr>
          <w:rFonts w:ascii="Times New Roman" w:hAnsi="Times New Roman" w:cs="Times New Roman"/>
        </w:rPr>
      </w:pPr>
      <w:r>
        <w:rPr>
          <w:rFonts w:cs="Times New Roman" w:ascii="Times New Roman" w:hAnsi="Times New Roman"/>
        </w:rPr>
        <w:t>Информация о Проекте, перечне информационных материалов к нему, о порядке и сроках проведения общественных обсуждений, о месте и дате открытия и сроках проведения экспозиции, о днях и часах, в которые возможно посещение указанных экспозиции, информация о порядке, сроке и форме внесения участниками общественных обсуждений предложений и замечаний, касающихся Проекта указаны в оповещении о проведении общественных обсуждений Приложение 2 к настоящему постановлению.</w:t>
      </w:r>
    </w:p>
    <w:p>
      <w:pPr>
        <w:pStyle w:val="Normal"/>
        <w:numPr>
          <w:ilvl w:val="0"/>
          <w:numId w:val="2"/>
        </w:numPr>
        <w:bidi w:val="0"/>
        <w:spacing w:lineRule="auto" w:line="360"/>
        <w:ind w:left="0" w:firstLine="567"/>
        <w:jc w:val="both"/>
        <w:rPr/>
      </w:pPr>
      <w:r>
        <w:rPr>
          <w:rFonts w:cs="Times New Roman" w:ascii="Times New Roman" w:hAnsi="Times New Roman"/>
        </w:rPr>
        <w:t>Администрации сельского поселения Мусорка:</w:t>
      </w:r>
    </w:p>
    <w:p>
      <w:pPr>
        <w:pStyle w:val="Normal"/>
        <w:numPr>
          <w:ilvl w:val="1"/>
          <w:numId w:val="2"/>
        </w:numPr>
        <w:bidi w:val="0"/>
        <w:spacing w:lineRule="auto" w:line="360"/>
        <w:ind w:left="0" w:firstLine="567"/>
        <w:jc w:val="both"/>
        <w:rPr>
          <w:rFonts w:ascii="Times New Roman" w:hAnsi="Times New Roman" w:cs="Times New Roman"/>
        </w:rPr>
      </w:pPr>
      <w:r>
        <w:rPr>
          <w:rFonts w:cs="Times New Roman" w:ascii="Times New Roman" w:hAnsi="Times New Roman"/>
        </w:rPr>
        <w:t xml:space="preserve">Оповестить о начале общественных осуждений по Проекту </w:t>
      </w:r>
      <w:r>
        <w:rPr>
          <w:rFonts w:eastAsia="Times New Roman" w:cs="Times New Roman" w:ascii="Times New Roman" w:hAnsi="Times New Roman"/>
        </w:rPr>
        <w:t>Приложение 2 к настоящему постановлению;</w:t>
      </w:r>
    </w:p>
    <w:p>
      <w:pPr>
        <w:pStyle w:val="Normal"/>
        <w:numPr>
          <w:ilvl w:val="1"/>
          <w:numId w:val="2"/>
        </w:numPr>
        <w:bidi w:val="0"/>
        <w:spacing w:lineRule="auto" w:line="360"/>
        <w:ind w:left="0" w:firstLine="567"/>
        <w:jc w:val="both"/>
        <w:rPr/>
      </w:pPr>
      <w:r>
        <w:rPr>
          <w:rFonts w:cs="Times New Roman" w:ascii="Times New Roman" w:hAnsi="Times New Roman"/>
        </w:rPr>
        <w:t xml:space="preserve">В соответствии с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от </w:t>
      </w:r>
      <w:r>
        <w:rPr>
          <w:rFonts w:eastAsia="Calibri" w:cs="Times New Roman" w:ascii="Times New Roman" w:hAnsi="Times New Roman"/>
          <w:bCs/>
        </w:rPr>
        <w:t>от 24.01.2020 года № 181</w:t>
      </w:r>
      <w:r>
        <w:rPr>
          <w:rFonts w:cs="Times New Roman" w:ascii="Times New Roman" w:hAnsi="Times New Roman"/>
        </w:rPr>
        <w:t xml:space="preserve"> разместить оповещение о начале общественных обсуждений по Проекту на информационных стендах у здания Администрации;</w:t>
      </w:r>
    </w:p>
    <w:p>
      <w:pPr>
        <w:pStyle w:val="Normal"/>
        <w:numPr>
          <w:ilvl w:val="1"/>
          <w:numId w:val="2"/>
        </w:numPr>
        <w:bidi w:val="0"/>
        <w:spacing w:lineRule="auto" w:line="360"/>
        <w:ind w:left="0" w:firstLine="567"/>
        <w:jc w:val="both"/>
        <w:rPr/>
      </w:pPr>
      <w:r>
        <w:rPr>
          <w:rFonts w:cs="Times New Roman" w:ascii="Times New Roman" w:hAnsi="Times New Roman"/>
        </w:rPr>
        <w:t xml:space="preserve">Обеспечить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w:t>
      </w:r>
      <w:hyperlink r:id="rId4">
        <w:r>
          <w:rPr>
            <w:rFonts w:eastAsia="Times New Roman" w:cs="Times New Roman" w:ascii="Times New Roman" w:hAnsi="Times New Roman"/>
            <w:lang w:val="en-US"/>
          </w:rPr>
          <w:t>http://musorka.stavrsp.ru/obs</w:t>
        </w:r>
      </w:hyperlink>
      <w:r>
        <w:rPr>
          <w:rFonts w:cs="Times New Roman" w:ascii="Times New Roman" w:hAnsi="Times New Roman"/>
        </w:rPr>
        <w:t xml:space="preserve"> в срок согласно Приложения 2 к настоящему постановлению.</w:t>
      </w:r>
    </w:p>
    <w:p>
      <w:pPr>
        <w:pStyle w:val="Normal"/>
        <w:numPr>
          <w:ilvl w:val="1"/>
          <w:numId w:val="2"/>
        </w:numPr>
        <w:bidi w:val="0"/>
        <w:spacing w:lineRule="auto" w:line="360"/>
        <w:ind w:left="0" w:firstLine="567"/>
        <w:jc w:val="both"/>
        <w:rPr>
          <w:rFonts w:ascii="Times New Roman" w:hAnsi="Times New Roman" w:cs="Times New Roman"/>
        </w:rPr>
      </w:pPr>
      <w:r>
        <w:rPr>
          <w:rFonts w:cs="Times New Roman" w:ascii="Times New Roman" w:hAnsi="Times New Roman"/>
        </w:rPr>
        <w:t>Обеспечить проведение экспозиции по Проекту в срок согласно Приложения 2 к настоящему постановлению;</w:t>
      </w:r>
    </w:p>
    <w:p>
      <w:pPr>
        <w:pStyle w:val="Normal"/>
        <w:numPr>
          <w:ilvl w:val="1"/>
          <w:numId w:val="2"/>
        </w:numPr>
        <w:bidi w:val="0"/>
        <w:spacing w:lineRule="auto" w:line="360"/>
        <w:ind w:left="0" w:firstLine="567"/>
        <w:jc w:val="both"/>
        <w:rPr/>
      </w:pPr>
      <w:r>
        <w:rPr>
          <w:rFonts w:cs="Times New Roman" w:ascii="Times New Roman" w:hAnsi="Times New Roman"/>
        </w:rPr>
        <w:t>Обеспечить беспрепятственный прием замечаний и предложений от участников общественных обсуждений, жителей поселения и иных заинтересованных лиц по Проекту;</w:t>
      </w:r>
    </w:p>
    <w:p>
      <w:pPr>
        <w:pStyle w:val="Normal"/>
        <w:numPr>
          <w:ilvl w:val="0"/>
          <w:numId w:val="2"/>
        </w:numPr>
        <w:bidi w:val="0"/>
        <w:spacing w:lineRule="auto" w:line="360"/>
        <w:jc w:val="both"/>
        <w:rPr/>
      </w:pPr>
      <w:r>
        <w:rPr>
          <w:rFonts w:cs="Times New Roman" w:ascii="Times New Roman" w:hAnsi="Times New Roman"/>
        </w:rPr>
        <w:t xml:space="preserve">Назначить лицом, ответственным за формирование записей в электронной книге (журнале) учета посетителей экспозиции Проекта посредством официального сайта администрации в сети «Интернет»: </w:t>
      </w:r>
      <w:hyperlink r:id="rId5">
        <w:r>
          <w:rPr>
            <w:rFonts w:eastAsia="Times New Roman" w:cs="Times New Roman" w:ascii="Times New Roman" w:hAnsi="Times New Roman"/>
            <w:lang w:val="en-US"/>
          </w:rPr>
          <w:t>http://musorka.stavrsp.ru/obs</w:t>
        </w:r>
      </w:hyperlink>
      <w:r>
        <w:rPr>
          <w:rFonts w:cs="Times New Roman" w:ascii="Times New Roman" w:hAnsi="Times New Roman"/>
        </w:rPr>
        <w:t xml:space="preserve"> </w:t>
      </w:r>
      <w:r>
        <w:rPr>
          <w:rFonts w:cs="Times New Roman" w:ascii="Times New Roman" w:hAnsi="Times New Roman"/>
          <w:lang w:val="ru-RU"/>
        </w:rPr>
        <w:t xml:space="preserve">Заместителя Главы сельского поселения Мусорка </w:t>
      </w:r>
      <w:r>
        <w:rPr>
          <w:rFonts w:cs="Times New Roman" w:ascii="Times New Roman" w:hAnsi="Times New Roman"/>
        </w:rPr>
        <w:t>— Лучина Андрея Васильевича.</w:t>
      </w:r>
    </w:p>
    <w:p>
      <w:pPr>
        <w:pStyle w:val="Normal"/>
        <w:numPr>
          <w:ilvl w:val="0"/>
          <w:numId w:val="2"/>
        </w:numPr>
        <w:bidi w:val="0"/>
        <w:spacing w:lineRule="auto" w:line="360"/>
        <w:ind w:left="0" w:firstLine="567"/>
        <w:jc w:val="both"/>
        <w:rPr/>
      </w:pPr>
      <w:r>
        <w:rPr>
          <w:rFonts w:cs="Times New Roman" w:ascii="Times New Roman" w:hAnsi="Times New Roman"/>
        </w:rPr>
        <w:t>Назначить лицом, ответственным за ведение протокола общественных обсуждений по Проекту, сбор, и обобщение мнений, замечаний и предложений, представленных участниками общественных обсуждений и подготовку заключения о результатах общественных обсуждений  Главу сельского поселения Мусорка — Отинова Сергея Геннадьевича.</w:t>
      </w:r>
    </w:p>
    <w:p>
      <w:pPr>
        <w:pStyle w:val="Normal"/>
        <w:numPr>
          <w:ilvl w:val="0"/>
          <w:numId w:val="2"/>
        </w:numPr>
        <w:bidi w:val="0"/>
        <w:spacing w:lineRule="auto" w:line="360"/>
        <w:jc w:val="both"/>
        <w:rPr>
          <w:rFonts w:ascii="Times New Roman" w:hAnsi="Times New Roman" w:cs="Times New Roman"/>
        </w:rPr>
      </w:pPr>
      <w:r>
        <w:rPr>
          <w:rFonts w:cs="Times New Roman" w:ascii="Times New Roman" w:hAnsi="Times New Roman"/>
        </w:rPr>
        <w:t xml:space="preserve">Настоящее постановление является оповещением о проведении общественных обсуждений и подлежит опубликованию в газете «Вестник сельского поселения Мусорка» и на официальном сайте Администрации в сети «Интернет»: </w:t>
      </w:r>
      <w:hyperlink r:id="rId6">
        <w:r>
          <w:rPr>
            <w:rFonts w:cs="Times New Roman" w:ascii="Times New Roman" w:hAnsi="Times New Roman"/>
          </w:rPr>
          <w:t>http://</w:t>
        </w:r>
        <w:r>
          <w:rPr>
            <w:rFonts w:cs="Times New Roman" w:ascii="Times New Roman" w:hAnsi="Times New Roman"/>
            <w:lang w:val="en-US"/>
          </w:rPr>
          <w:t>musorka</w:t>
        </w:r>
        <w:r>
          <w:rPr>
            <w:rFonts w:cs="Times New Roman" w:ascii="Times New Roman" w:hAnsi="Times New Roman"/>
          </w:rPr>
          <w:t>.stavrsp.ru</w:t>
        </w:r>
      </w:hyperlink>
      <w:r>
        <w:rPr>
          <w:rFonts w:cs="Times New Roman" w:ascii="Times New Roman" w:hAnsi="Times New Roman"/>
        </w:rPr>
        <w:t>:</w:t>
      </w:r>
    </w:p>
    <w:p>
      <w:pPr>
        <w:pStyle w:val="Normal"/>
        <w:bidi w:val="0"/>
        <w:spacing w:lineRule="auto" w:line="360"/>
        <w:ind w:firstLine="567"/>
        <w:jc w:val="both"/>
        <w:rPr>
          <w:rFonts w:ascii="Times New Roman" w:hAnsi="Times New Roman" w:cs="Times New Roman"/>
        </w:rPr>
      </w:pPr>
      <w:r>
        <w:rPr>
          <w:rFonts w:cs="Times New Roman" w:ascii="Times New Roman" w:hAnsi="Times New Roman"/>
        </w:rPr>
      </w:r>
    </w:p>
    <w:p>
      <w:pPr>
        <w:pStyle w:val="Normal"/>
        <w:bidi w:val="0"/>
        <w:spacing w:lineRule="auto" w:line="360"/>
        <w:ind w:firstLine="567"/>
        <w:jc w:val="both"/>
        <w:rPr>
          <w:rFonts w:ascii="Times New Roman" w:hAnsi="Times New Roman" w:cs="Times New Roman"/>
        </w:rPr>
      </w:pPr>
      <w:r>
        <w:rPr>
          <w:rFonts w:cs="Times New Roman" w:ascii="Times New Roman" w:hAnsi="Times New Roman"/>
        </w:rPr>
      </w:r>
    </w:p>
    <w:p>
      <w:pPr>
        <w:pStyle w:val="Normal"/>
        <w:bidi w:val="0"/>
        <w:jc w:val="both"/>
        <w:rPr/>
      </w:pPr>
      <w:r>
        <w:rPr>
          <w:rFonts w:cs="Times New Roman" w:ascii="Times New Roman" w:hAnsi="Times New Roman"/>
        </w:rPr>
        <w:t xml:space="preserve">Глава сельского поселения Мусорка </w:t>
      </w:r>
    </w:p>
    <w:p>
      <w:pPr>
        <w:pStyle w:val="Normal"/>
        <w:bidi w:val="0"/>
        <w:jc w:val="both"/>
        <w:rPr>
          <w:rFonts w:ascii="Times New Roman" w:hAnsi="Times New Roman" w:cs="Times New Roman"/>
        </w:rPr>
      </w:pPr>
      <w:r>
        <w:rPr>
          <w:rFonts w:cs="Times New Roman" w:ascii="Times New Roman" w:hAnsi="Times New Roman"/>
        </w:rPr>
        <w:t xml:space="preserve">муниципального района Ставропольский </w:t>
      </w:r>
    </w:p>
    <w:p>
      <w:pPr>
        <w:pStyle w:val="Normal"/>
        <w:bidi w:val="0"/>
        <w:jc w:val="both"/>
        <w:rPr/>
      </w:pPr>
      <w:r>
        <w:rPr>
          <w:rFonts w:cs="Times New Roman" w:ascii="Times New Roman" w:hAnsi="Times New Roman"/>
        </w:rPr>
        <w:t>Самарской области                                                                                                       С.Г. Отинов</w:t>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bidi w:val="0"/>
        <w:jc w:val="both"/>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Приложение № 1</w:t>
      </w:r>
    </w:p>
    <w:p>
      <w:pPr>
        <w:pStyle w:val="Normal"/>
        <w:jc w:val="right"/>
        <w:rPr>
          <w:rFonts w:ascii="Times New Roman" w:hAnsi="Times New Roman" w:cs="Times New Roman"/>
        </w:rPr>
      </w:pPr>
      <w:r>
        <w:rPr>
          <w:rFonts w:cs="Times New Roman" w:ascii="Times New Roman" w:hAnsi="Times New Roman"/>
        </w:rPr>
        <w:t xml:space="preserve">к постановлению </w:t>
      </w:r>
    </w:p>
    <w:p>
      <w:pPr>
        <w:pStyle w:val="Normal"/>
        <w:jc w:val="right"/>
        <w:rPr>
          <w:rFonts w:ascii="Times New Roman" w:hAnsi="Times New Roman" w:cs="Times New Roman"/>
        </w:rPr>
      </w:pPr>
      <w:r>
        <w:rPr>
          <w:rFonts w:cs="Times New Roman" w:ascii="Times New Roman" w:hAnsi="Times New Roman"/>
        </w:rPr>
        <w:t>Главы сельского поселения Мусорка</w:t>
      </w:r>
    </w:p>
    <w:p>
      <w:pPr>
        <w:pStyle w:val="Normal"/>
        <w:jc w:val="right"/>
        <w:rPr>
          <w:rFonts w:ascii="Times New Roman" w:hAnsi="Times New Roman" w:cs="Times New Roman"/>
        </w:rPr>
      </w:pPr>
      <w:r>
        <w:rPr>
          <w:rFonts w:cs="Times New Roman" w:ascii="Times New Roman" w:hAnsi="Times New Roman"/>
        </w:rPr>
        <w:t>муниципального района Ставропольский</w:t>
      </w:r>
    </w:p>
    <w:p>
      <w:pPr>
        <w:pStyle w:val="Normal"/>
        <w:jc w:val="right"/>
        <w:rPr>
          <w:rFonts w:ascii="Times New Roman" w:hAnsi="Times New Roman" w:cs="Times New Roman"/>
        </w:rPr>
      </w:pPr>
      <w:r>
        <w:rPr>
          <w:rFonts w:cs="Times New Roman" w:ascii="Times New Roman" w:hAnsi="Times New Roman"/>
        </w:rPr>
        <w:t>Самарской области от 11</w:t>
      </w:r>
      <w:r>
        <w:rPr>
          <w:rFonts w:cs="Times New Roman" w:ascii="Times New Roman" w:hAnsi="Times New Roman"/>
          <w:color w:val="000000"/>
        </w:rPr>
        <w:t>.03.2022 № 18</w:t>
      </w:r>
    </w:p>
    <w:p>
      <w:pPr>
        <w:pStyle w:val="Normal"/>
        <w:bidi w:val="0"/>
        <w:jc w:val="both"/>
        <w:rPr>
          <w:rFonts w:ascii="Times New Roman" w:hAnsi="Times New Roman" w:cs="Times New Roman"/>
        </w:rPr>
      </w:pPr>
      <w:r>
        <w:rPr>
          <w:rFonts w:cs="Times New Roman" w:ascii="Times New Roman" w:hAnsi="Times New Roman"/>
        </w:rPr>
      </w:r>
    </w:p>
    <w:p>
      <w:pPr>
        <w:pStyle w:val="Normal"/>
        <w:numPr>
          <w:ilvl w:val="0"/>
          <w:numId w:val="0"/>
        </w:numPr>
        <w:suppressAutoHyphens w:val="true"/>
        <w:ind w:left="0" w:hanging="0"/>
        <w:jc w:val="right"/>
        <w:outlineLvl w:val="0"/>
        <w:rPr>
          <w:rFonts w:ascii="Times New Roman" w:hAnsi="Times New Roman" w:cs="Times New Roman"/>
          <w:b/>
          <w:b/>
          <w:bCs/>
          <w:caps/>
          <w:sz w:val="28"/>
          <w:szCs w:val="28"/>
        </w:rPr>
      </w:pPr>
      <w:r>
        <w:rPr>
          <w:rFonts w:cs="Times New Roman" w:ascii="Times New Roman" w:hAnsi="Times New Roman"/>
          <w:b/>
          <w:bCs/>
          <w:caps/>
          <w:sz w:val="28"/>
          <w:szCs w:val="28"/>
        </w:rPr>
        <w:t>ПРОЕКТ</w:t>
      </w:r>
    </w:p>
    <w:p>
      <w:pPr>
        <w:pStyle w:val="Normal"/>
        <w:numPr>
          <w:ilvl w:val="0"/>
          <w:numId w:val="0"/>
        </w:numPr>
        <w:suppressAutoHyphens w:val="true"/>
        <w:ind w:left="0" w:hanging="0"/>
        <w:jc w:val="right"/>
        <w:outlineLvl w:val="0"/>
        <w:rPr>
          <w:rFonts w:ascii="Times New Roman" w:hAnsi="Times New Roman" w:cs="Times New Roman"/>
          <w:b/>
          <w:b/>
          <w:bCs/>
          <w:caps/>
          <w:sz w:val="28"/>
          <w:szCs w:val="28"/>
        </w:rPr>
      </w:pPr>
      <w:r>
        <w:rPr>
          <w:rFonts w:cs="Times New Roman" w:ascii="Times New Roman" w:hAnsi="Times New Roman"/>
          <w:b/>
          <w:bCs/>
          <w:caps/>
          <w:sz w:val="28"/>
          <w:szCs w:val="28"/>
        </w:rPr>
      </w:r>
    </w:p>
    <w:p>
      <w:pPr>
        <w:pStyle w:val="Normal"/>
        <w:numPr>
          <w:ilvl w:val="0"/>
          <w:numId w:val="0"/>
        </w:numPr>
        <w:ind w:left="0" w:hanging="0"/>
        <w:jc w:val="right"/>
        <w:outlineLvl w:val="0"/>
        <w:rPr>
          <w:rFonts w:ascii="Times New Roman" w:hAnsi="Times New Roman" w:cs="Times New Roman"/>
          <w:b/>
          <w:b/>
          <w:bCs/>
          <w:caps/>
          <w:sz w:val="28"/>
          <w:szCs w:val="28"/>
        </w:rPr>
      </w:pPr>
      <w:r>
        <w:rPr>
          <w:rFonts w:cs="Times New Roman" w:ascii="Times New Roman" w:hAnsi="Times New Roman"/>
          <w:b/>
          <w:bCs/>
          <w:caps/>
          <w:sz w:val="28"/>
          <w:szCs w:val="28"/>
        </w:rPr>
      </w:r>
    </w:p>
    <w:p>
      <w:pPr>
        <w:pStyle w:val="Normal"/>
        <w:numPr>
          <w:ilvl w:val="0"/>
          <w:numId w:val="0"/>
        </w:numPr>
        <w:ind w:left="0" w:hanging="0"/>
        <w:jc w:val="center"/>
        <w:outlineLvl w:val="0"/>
        <w:rPr>
          <w:rFonts w:ascii="Times New Roman" w:hAnsi="Times New Roman" w:cs="Times New Roman"/>
          <w:b/>
          <w:b/>
          <w:bCs/>
          <w:caps/>
          <w:sz w:val="28"/>
          <w:szCs w:val="28"/>
        </w:rPr>
      </w:pPr>
      <w:r>
        <w:rPr>
          <w:rFonts w:cs="Times New Roman" w:ascii="Times New Roman" w:hAnsi="Times New Roman"/>
          <w:b/>
          <w:bCs/>
          <w:caps/>
          <w:sz w:val="28"/>
          <w:szCs w:val="28"/>
        </w:rPr>
        <w:t xml:space="preserve">собрание представителей </w:t>
      </w:r>
    </w:p>
    <w:p>
      <w:pPr>
        <w:pStyle w:val="Normal"/>
        <w:numPr>
          <w:ilvl w:val="0"/>
          <w:numId w:val="0"/>
        </w:numPr>
        <w:ind w:left="0" w:hanging="0"/>
        <w:jc w:val="center"/>
        <w:outlineLvl w:val="0"/>
        <w:rPr/>
      </w:pPr>
      <w:r>
        <w:rPr>
          <w:rFonts w:cs="Times New Roman" w:ascii="Times New Roman" w:hAnsi="Times New Roman"/>
          <w:b/>
          <w:bCs/>
          <w:caps/>
          <w:sz w:val="28"/>
          <w:szCs w:val="28"/>
        </w:rPr>
        <w:t xml:space="preserve">СЕЛЬСКОГО ПОСЕЛЕНИЯ </w:t>
      </w:r>
      <w:r>
        <w:rPr>
          <w:rFonts w:cs="Times New Roman" w:ascii="Times New Roman" w:hAnsi="Times New Roman"/>
          <w:b/>
          <w:bCs/>
          <w:caps/>
          <w:sz w:val="28"/>
          <w:szCs w:val="28"/>
        </w:rPr>
        <w:fldChar w:fldCharType="begin"/>
      </w:r>
      <w:r>
        <w:rPr>
          <w:caps/>
          <w:sz w:val="28"/>
          <w:b/>
          <w:szCs w:val="28"/>
          <w:bCs/>
          <w:rFonts w:cs="Times New Roman" w:ascii="Times New Roman" w:hAnsi="Times New Roman"/>
        </w:rPr>
        <w:instrText xml:space="preserve"> MERGEFIELD Наименование_поселения </w:instrText>
      </w:r>
      <w:r>
        <w:rPr>
          <w:caps/>
          <w:sz w:val="28"/>
          <w:b/>
          <w:szCs w:val="28"/>
          <w:bCs/>
          <w:rFonts w:cs="Times New Roman" w:ascii="Times New Roman" w:hAnsi="Times New Roman"/>
        </w:rPr>
        <w:fldChar w:fldCharType="separate"/>
      </w:r>
      <w:r>
        <w:rPr>
          <w:caps/>
          <w:sz w:val="28"/>
          <w:b/>
          <w:szCs w:val="28"/>
          <w:bCs/>
          <w:rFonts w:cs="Times New Roman" w:ascii="Times New Roman" w:hAnsi="Times New Roman"/>
        </w:rPr>
        <w:t>Мусорка</w:t>
      </w:r>
      <w:r>
        <w:rPr>
          <w:caps/>
          <w:sz w:val="28"/>
          <w:b/>
          <w:szCs w:val="28"/>
          <w:bCs/>
          <w:rFonts w:cs="Times New Roman" w:ascii="Times New Roman" w:hAnsi="Times New Roman"/>
        </w:rPr>
        <w:fldChar w:fldCharType="end"/>
      </w:r>
    </w:p>
    <w:p>
      <w:pPr>
        <w:pStyle w:val="Normal"/>
        <w:numPr>
          <w:ilvl w:val="0"/>
          <w:numId w:val="0"/>
        </w:numPr>
        <w:ind w:left="0" w:hanging="0"/>
        <w:jc w:val="center"/>
        <w:outlineLvl w:val="0"/>
        <w:rPr/>
      </w:pPr>
      <w:r>
        <w:rPr>
          <w:rFonts w:cs="Times New Roman" w:ascii="Times New Roman" w:hAnsi="Times New Roman"/>
          <w:b/>
          <w:bCs/>
          <w:caps/>
          <w:sz w:val="28"/>
          <w:szCs w:val="28"/>
        </w:rPr>
        <w:t>муниципального района СТАВРОПОЛЬСКИЙ</w:t>
      </w:r>
    </w:p>
    <w:p>
      <w:pPr>
        <w:pStyle w:val="Normal"/>
        <w:numPr>
          <w:ilvl w:val="0"/>
          <w:numId w:val="0"/>
        </w:numPr>
        <w:ind w:left="0" w:hanging="0"/>
        <w:jc w:val="center"/>
        <w:outlineLvl w:val="0"/>
        <w:rPr>
          <w:rFonts w:ascii="Times New Roman" w:hAnsi="Times New Roman" w:cs="Times New Roman"/>
          <w:b/>
          <w:b/>
          <w:bCs/>
          <w:caps/>
          <w:sz w:val="28"/>
          <w:szCs w:val="28"/>
        </w:rPr>
      </w:pPr>
      <w:r>
        <w:rPr>
          <w:rFonts w:cs="Times New Roman" w:ascii="Times New Roman" w:hAnsi="Times New Roman"/>
          <w:b/>
          <w:bCs/>
          <w:caps/>
          <w:sz w:val="28"/>
          <w:szCs w:val="28"/>
        </w:rPr>
        <w:t>самарской области</w:t>
      </w:r>
    </w:p>
    <w:p>
      <w:pPr>
        <w:pStyle w:val="Normal"/>
        <w:numPr>
          <w:ilvl w:val="0"/>
          <w:numId w:val="0"/>
        </w:numPr>
        <w:ind w:left="0" w:hanging="0"/>
        <w:jc w:val="center"/>
        <w:outlineLvl w:val="0"/>
        <w:rPr>
          <w:rFonts w:ascii="Times New Roman" w:hAnsi="Times New Roman" w:cs="Times New Roman"/>
          <w:b/>
          <w:b/>
          <w:bCs/>
          <w:caps/>
          <w:sz w:val="28"/>
          <w:szCs w:val="28"/>
        </w:rPr>
      </w:pPr>
      <w:r>
        <w:rPr>
          <w:rFonts w:cs="Times New Roman" w:ascii="Times New Roman" w:hAnsi="Times New Roman"/>
          <w:b/>
          <w:bCs/>
          <w:caps/>
          <w:sz w:val="28"/>
          <w:szCs w:val="28"/>
        </w:rPr>
      </w:r>
    </w:p>
    <w:p>
      <w:pPr>
        <w:pStyle w:val="Normal"/>
        <w:numPr>
          <w:ilvl w:val="0"/>
          <w:numId w:val="0"/>
        </w:numPr>
        <w:spacing w:lineRule="auto" w:line="360"/>
        <w:ind w:left="0" w:hanging="0"/>
        <w:jc w:val="center"/>
        <w:outlineLvl w:val="0"/>
        <w:rPr>
          <w:rFonts w:ascii="Times New Roman" w:hAnsi="Times New Roman" w:cs="Times New Roman"/>
          <w:b/>
          <w:b/>
          <w:sz w:val="28"/>
          <w:szCs w:val="28"/>
        </w:rPr>
      </w:pPr>
      <w:r>
        <w:rPr>
          <w:rFonts w:cs="Times New Roman" w:ascii="Times New Roman" w:hAnsi="Times New Roman"/>
          <w:b/>
          <w:sz w:val="28"/>
          <w:szCs w:val="28"/>
        </w:rPr>
        <w:t>РЕШЕНИЕ</w:t>
      </w:r>
    </w:p>
    <w:p>
      <w:pPr>
        <w:pStyle w:val="Normal"/>
        <w:numPr>
          <w:ilvl w:val="0"/>
          <w:numId w:val="0"/>
        </w:numPr>
        <w:spacing w:lineRule="auto" w:line="360"/>
        <w:ind w:left="0" w:hanging="0"/>
        <w:jc w:val="center"/>
        <w:outlineLvl w:val="0"/>
        <w:rPr>
          <w:rFonts w:ascii="Times New Roman" w:hAnsi="Times New Roman" w:cs="Times New Roman"/>
          <w:b/>
          <w:b/>
          <w:sz w:val="28"/>
          <w:szCs w:val="28"/>
        </w:rPr>
      </w:pPr>
      <w:r>
        <w:rPr>
          <w:rFonts w:cs="Times New Roman" w:ascii="Times New Roman" w:hAnsi="Times New Roman"/>
          <w:b/>
          <w:sz w:val="28"/>
          <w:szCs w:val="28"/>
        </w:rPr>
        <w:t>от __________________ № ________</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ind w:left="0" w:hanging="0"/>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О внесении изменений в Правила землепользования и застройки </w:t>
      </w:r>
    </w:p>
    <w:p>
      <w:pPr>
        <w:pStyle w:val="ConsPlusTitle"/>
        <w:jc w:val="center"/>
        <w:rPr/>
      </w:pPr>
      <w:r>
        <w:rPr>
          <w:sz w:val="28"/>
          <w:szCs w:val="28"/>
        </w:rPr>
        <w:t xml:space="preserve">сельского поселения </w:t>
      </w:r>
      <w:r>
        <w:rPr>
          <w:sz w:val="28"/>
          <w:szCs w:val="28"/>
        </w:rPr>
        <w:fldChar w:fldCharType="begin"/>
      </w:r>
      <w:r>
        <w:rPr>
          <w:sz w:val="28"/>
          <w:szCs w:val="28"/>
        </w:rPr>
        <w:instrText xml:space="preserve"> MERGEFIELD Наименование_поселения </w:instrText>
      </w:r>
      <w:r>
        <w:rPr>
          <w:sz w:val="28"/>
          <w:szCs w:val="28"/>
        </w:rPr>
        <w:fldChar w:fldCharType="separate"/>
      </w:r>
      <w:r>
        <w:rPr>
          <w:sz w:val="28"/>
          <w:szCs w:val="28"/>
        </w:rPr>
        <w:t>Мусорка</w:t>
      </w:r>
      <w:r>
        <w:rPr>
          <w:sz w:val="28"/>
          <w:szCs w:val="28"/>
        </w:rPr>
        <w:fldChar w:fldCharType="end"/>
      </w:r>
      <w:r>
        <w:rPr>
          <w:sz w:val="28"/>
          <w:szCs w:val="28"/>
        </w:rPr>
        <w:t xml:space="preserve"> муниципального района Ставропольский Самарской области </w:t>
      </w:r>
    </w:p>
    <w:p>
      <w:pPr>
        <w:pStyle w:val="ConsPlusTitle"/>
        <w:jc w:val="center"/>
        <w:rPr>
          <w:sz w:val="28"/>
          <w:szCs w:val="28"/>
        </w:rPr>
      </w:pPr>
      <w:r>
        <w:rPr>
          <w:sz w:val="28"/>
          <w:szCs w:val="28"/>
        </w:rPr>
      </w:r>
    </w:p>
    <w:p>
      <w:pPr>
        <w:pStyle w:val="Normal"/>
        <w:spacing w:lineRule="auto" w:line="360"/>
        <w:ind w:firstLine="709"/>
        <w:jc w:val="both"/>
        <w:rPr/>
      </w:pPr>
      <w:r>
        <w:rPr>
          <w:rFonts w:cs="Times New Roman" w:ascii="Times New Roman" w:hAnsi="Times New Roman"/>
          <w:sz w:val="28"/>
          <w:szCs w:val="28"/>
        </w:rPr>
        <w:t xml:space="preserve">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общественных обсуждений по проекту изменений в Правила землепользования и застройки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от __________, Собрание представителей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решило:</w:t>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 xml:space="preserve">1. Внести следующие изменения в Правила землепользования и застройки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утвержденные Собранием представителей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Дата_и_номер_решения_об_утверждении </w:instrText>
      </w:r>
      <w:r>
        <w:rPr>
          <w:sz w:val="28"/>
          <w:szCs w:val="28"/>
          <w:rFonts w:cs="Times New Roman" w:ascii="Times New Roman" w:hAnsi="Times New Roman"/>
        </w:rPr>
        <w:fldChar w:fldCharType="separate"/>
      </w:r>
      <w:r>
        <w:rPr>
          <w:sz w:val="28"/>
          <w:szCs w:val="28"/>
          <w:rFonts w:cs="Times New Roman" w:ascii="Times New Roman" w:hAnsi="Times New Roman"/>
        </w:rPr>
        <w:t>30.12.2013 № 84</w:t>
      </w:r>
      <w:r>
        <w:rPr>
          <w:sz w:val="28"/>
          <w:szCs w:val="28"/>
          <w:rFonts w:cs="Times New Roman" w:ascii="Times New Roman" w:hAnsi="Times New Roman"/>
        </w:rPr>
        <w:fldChar w:fldCharType="end"/>
      </w:r>
      <w:r>
        <w:rPr>
          <w:color w:val="000000"/>
        </w:rPr>
        <w:t>:</w:t>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ind w:firstLine="709"/>
        <w:jc w:val="both"/>
        <w:rPr/>
      </w:pPr>
      <w:r>
        <w:rPr>
          <w:rFonts w:cs="Times New Roman" w:ascii="Times New Roman" w:hAnsi="Times New Roman"/>
          <w:sz w:val="28"/>
          <w:szCs w:val="28"/>
        </w:rPr>
        <w:t xml:space="preserve">1.1. изложить в новой редакции карты градостроительного зонирования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(1:5000, 1:25000) согласно приложениям 1, 2 к настоящему решению;</w:t>
      </w:r>
    </w:p>
    <w:p>
      <w:pPr>
        <w:pStyle w:val="Normal"/>
        <w:spacing w:lineRule="auto" w:line="360"/>
        <w:ind w:firstLine="709"/>
        <w:jc w:val="both"/>
        <w:rPr/>
      </w:pPr>
      <w:r>
        <w:rPr>
          <w:rFonts w:cs="Times New Roman" w:ascii="Times New Roman" w:hAnsi="Times New Roman"/>
          <w:sz w:val="28"/>
          <w:szCs w:val="28"/>
        </w:rPr>
        <w:t xml:space="preserve">1.2. изложить в новой редакции раздел </w:t>
      </w:r>
      <w:r>
        <w:rPr>
          <w:rFonts w:cs="Times New Roman" w:ascii="Times New Roman" w:hAnsi="Times New Roman"/>
          <w:sz w:val="28"/>
          <w:szCs w:val="28"/>
          <w:lang w:val="en-US"/>
        </w:rPr>
        <w:t>II</w:t>
      </w:r>
      <w:r>
        <w:rPr>
          <w:rFonts w:cs="Times New Roman" w:ascii="Times New Roman" w:hAnsi="Times New Roman"/>
          <w:sz w:val="28"/>
          <w:szCs w:val="28"/>
        </w:rPr>
        <w:t xml:space="preserve"> «Карта градостроительного зонирования территории поселения» и раздел </w:t>
      </w:r>
      <w:r>
        <w:rPr>
          <w:rFonts w:cs="Times New Roman" w:ascii="Times New Roman" w:hAnsi="Times New Roman"/>
          <w:sz w:val="28"/>
          <w:szCs w:val="28"/>
          <w:lang w:val="en-US"/>
        </w:rPr>
        <w:t>III</w:t>
      </w:r>
      <w:r>
        <w:rPr>
          <w:rFonts w:cs="Times New Roman" w:ascii="Times New Roman" w:hAnsi="Times New Roman"/>
          <w:sz w:val="28"/>
          <w:szCs w:val="28"/>
        </w:rPr>
        <w:t xml:space="preserve"> «Градостроительные регламенты» согласно приложению 3 к настоящему решению; </w:t>
      </w:r>
    </w:p>
    <w:p>
      <w:pPr>
        <w:pStyle w:val="Normal"/>
        <w:spacing w:lineRule="auto" w:line="360"/>
        <w:ind w:firstLine="709"/>
        <w:jc w:val="both"/>
        <w:rPr/>
      </w:pPr>
      <w:r>
        <w:rPr>
          <w:rFonts w:cs="Times New Roman" w:ascii="Times New Roman" w:hAnsi="Times New Roman"/>
          <w:sz w:val="28"/>
          <w:szCs w:val="28"/>
        </w:rPr>
        <w:t>1.3. дополнить приложением, содержащим сведения о границах территориальных зон, включая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согласно приложению 4 к настоящему решению;</w:t>
      </w:r>
    </w:p>
    <w:p>
      <w:pPr>
        <w:pStyle w:val="Normal"/>
        <w:spacing w:lineRule="auto" w:line="360"/>
        <w:ind w:firstLine="709"/>
        <w:jc w:val="both"/>
        <w:rPr/>
      </w:pPr>
      <w:r>
        <w:rPr>
          <w:rFonts w:cs="Times New Roman" w:ascii="Times New Roman" w:hAnsi="Times New Roman"/>
          <w:sz w:val="28"/>
          <w:szCs w:val="28"/>
        </w:rPr>
        <w:t>1.4. части 4 и 5 статьи 4 Правил исключить;</w:t>
      </w:r>
    </w:p>
    <w:p>
      <w:pPr>
        <w:pStyle w:val="Normal"/>
        <w:spacing w:lineRule="auto" w:line="360"/>
        <w:ind w:firstLine="709"/>
        <w:jc w:val="both"/>
        <w:rPr>
          <w:rFonts w:ascii="Times New Roman" w:hAnsi="Times New Roman" w:cs="Times New Roman"/>
          <w:sz w:val="28"/>
          <w:szCs w:val="28"/>
        </w:rPr>
      </w:pPr>
      <w:r>
        <w:rPr>
          <w:rFonts w:cs="Times New Roman" w:ascii="Times New Roman" w:hAnsi="Times New Roman"/>
          <w:sz w:val="28"/>
          <w:szCs w:val="28"/>
        </w:rPr>
        <w:t>1.5. части 10-13 статьи 19 Правил исключить.</w:t>
      </w:r>
    </w:p>
    <w:p>
      <w:pPr>
        <w:pStyle w:val="Normal"/>
        <w:spacing w:lineRule="auto" w:line="360"/>
        <w:ind w:firstLine="709"/>
        <w:jc w:val="both"/>
        <w:rPr/>
      </w:pPr>
      <w:r>
        <w:rPr>
          <w:rFonts w:cs="Times New Roman" w:ascii="Times New Roman" w:hAnsi="Times New Roman"/>
          <w:sz w:val="28"/>
          <w:szCs w:val="28"/>
        </w:rPr>
        <w:t>2. Опубликовать настоящее решение в газете «Вестник сельского поселения Мусорка»  и на официальном сайте сельского поселения Мусорка муниципального района Ставропольский Самарской области http://musorka.stavrsp.ru в информационно - телекоммуникационной сети Интернет.</w:t>
      </w:r>
    </w:p>
    <w:p>
      <w:pPr>
        <w:pStyle w:val="Normal"/>
        <w:spacing w:lineRule="auto" w:line="360"/>
        <w:ind w:firstLine="709"/>
        <w:jc w:val="both"/>
        <w:rPr/>
      </w:pPr>
      <w:r>
        <w:rPr>
          <w:rFonts w:cs="Times New Roman" w:ascii="Times New Roman" w:hAnsi="Times New Roman"/>
          <w:sz w:val="28"/>
          <w:szCs w:val="28"/>
        </w:rPr>
        <w:t xml:space="preserve">3. Разместить настоящее решение и изменения в Правила землепользования и застройки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во ФГИС ТП.</w:t>
      </w:r>
    </w:p>
    <w:p>
      <w:pPr>
        <w:pStyle w:val="Normal"/>
        <w:spacing w:lineRule="auto" w:line="360"/>
        <w:ind w:firstLine="709"/>
        <w:jc w:val="both"/>
        <w:rPr/>
      </w:pPr>
      <w:r>
        <w:rPr>
          <w:rFonts w:cs="Times New Roman" w:ascii="Times New Roman" w:hAnsi="Times New Roman"/>
          <w:sz w:val="28"/>
          <w:szCs w:val="28"/>
        </w:rPr>
        <w:t>4. Настоящее решение вступает в силу со дня его официального опубликования.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Style24"/>
        <w:spacing w:before="0" w:after="0"/>
        <w:rPr>
          <w:rFonts w:eastAsia="Yu Mincho;MS Mincho"/>
          <w:sz w:val="28"/>
          <w:szCs w:val="28"/>
        </w:rPr>
      </w:pPr>
      <w:r>
        <w:rPr>
          <w:rFonts w:eastAsia="Yu Mincho;MS Mincho"/>
          <w:sz w:val="28"/>
          <w:szCs w:val="28"/>
        </w:rPr>
      </w:r>
    </w:p>
    <w:p>
      <w:pPr>
        <w:pStyle w:val="Style24"/>
        <w:spacing w:before="0" w:after="0"/>
        <w:rPr>
          <w:bCs/>
          <w:sz w:val="28"/>
          <w:szCs w:val="28"/>
        </w:rPr>
      </w:pPr>
      <w:r>
        <w:rPr>
          <w:bCs/>
          <w:sz w:val="28"/>
          <w:szCs w:val="28"/>
        </w:rPr>
        <w:t>Председатель Собрания представителей</w:t>
      </w:r>
    </w:p>
    <w:p>
      <w:pPr>
        <w:pStyle w:val="Style24"/>
        <w:spacing w:before="0" w:after="0"/>
        <w:rPr/>
      </w:pPr>
      <w:r>
        <w:rPr>
          <w:bCs/>
          <w:sz w:val="28"/>
          <w:szCs w:val="28"/>
        </w:rPr>
        <w:t xml:space="preserve">сельского поселения </w:t>
      </w:r>
      <w:r>
        <w:rPr>
          <w:bCs/>
          <w:sz w:val="28"/>
          <w:szCs w:val="28"/>
        </w:rPr>
        <w:fldChar w:fldCharType="begin"/>
      </w:r>
      <w:r>
        <w:rPr>
          <w:sz w:val="28"/>
          <w:szCs w:val="28"/>
          <w:bCs/>
        </w:rPr>
        <w:instrText xml:space="preserve"> MERGEFIELD Наименование_поселения </w:instrText>
      </w:r>
      <w:r>
        <w:rPr>
          <w:sz w:val="28"/>
          <w:szCs w:val="28"/>
          <w:bCs/>
        </w:rPr>
        <w:fldChar w:fldCharType="separate"/>
      </w:r>
      <w:r>
        <w:rPr>
          <w:sz w:val="28"/>
          <w:szCs w:val="28"/>
          <w:bCs/>
        </w:rPr>
        <w:t>Мусорка</w:t>
      </w:r>
      <w:r>
        <w:rPr>
          <w:sz w:val="28"/>
          <w:szCs w:val="28"/>
          <w:bCs/>
        </w:rPr>
        <w:fldChar w:fldCharType="end"/>
      </w:r>
    </w:p>
    <w:p>
      <w:pPr>
        <w:pStyle w:val="Style24"/>
        <w:spacing w:before="0" w:after="0"/>
        <w:rPr/>
      </w:pPr>
      <w:r>
        <w:rPr>
          <w:bCs/>
          <w:sz w:val="28"/>
          <w:szCs w:val="28"/>
        </w:rPr>
        <w:t xml:space="preserve">муниципального района Ставропольский                                         </w:t>
      </w:r>
      <w:r>
        <w:rPr>
          <w:rFonts w:eastAsia="Calibri"/>
          <w:sz w:val="28"/>
          <w:szCs w:val="28"/>
          <w:lang w:eastAsia="en-US"/>
        </w:rPr>
        <w:t>И.И. Грызлова</w:t>
      </w:r>
    </w:p>
    <w:p>
      <w:pPr>
        <w:pStyle w:val="Normal"/>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left="0" w:hanging="0"/>
        <w:jc w:val="both"/>
        <w:outlineLvl w:val="0"/>
        <w:rPr/>
      </w:pPr>
      <w:r>
        <w:rPr>
          <w:rFonts w:cs="Times New Roman" w:ascii="Times New Roman" w:hAnsi="Times New Roman"/>
          <w:sz w:val="28"/>
          <w:szCs w:val="28"/>
        </w:rPr>
        <w:t xml:space="preserve">Глава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p>
    <w:p>
      <w:pPr>
        <w:sectPr>
          <w:headerReference w:type="default" r:id="rId7"/>
          <w:type w:val="nextPage"/>
          <w:pgSz w:w="11906" w:h="16838"/>
          <w:pgMar w:left="1134" w:right="1134" w:gutter="0" w:header="0" w:top="1134" w:footer="0" w:bottom="1134"/>
          <w:pgNumType w:fmt="decimal"/>
          <w:formProt w:val="false"/>
          <w:textDirection w:val="lrTb"/>
          <w:docGrid w:type="default" w:linePitch="100" w:charSpace="0"/>
        </w:sectPr>
        <w:pStyle w:val="Normal"/>
        <w:numPr>
          <w:ilvl w:val="0"/>
          <w:numId w:val="0"/>
        </w:numPr>
        <w:ind w:left="0" w:hanging="0"/>
        <w:jc w:val="both"/>
        <w:outlineLvl w:val="0"/>
        <w:rPr/>
      </w:pPr>
      <w:r>
        <w:rPr>
          <w:rFonts w:cs="Times New Roman" w:ascii="Times New Roman" w:hAnsi="Times New Roman"/>
          <w:sz w:val="28"/>
          <w:szCs w:val="28"/>
        </w:rPr>
        <w:t xml:space="preserve">муниципального района Ставропольский                                             С.Г. Отинов                                     </w:t>
      </w:r>
    </w:p>
    <w:p>
      <w:pPr>
        <w:pStyle w:val="Normal"/>
        <w:ind w:left="6237" w:hanging="0"/>
        <w:rPr>
          <w:rFonts w:ascii="Times New Roman" w:hAnsi="Times New Roman" w:cs="Times New Roman"/>
          <w:sz w:val="28"/>
          <w:szCs w:val="28"/>
        </w:rPr>
      </w:pPr>
      <w:r>
        <w:rPr>
          <w:rFonts w:cs="Times New Roman" w:ascii="Times New Roman" w:hAnsi="Times New Roman"/>
          <w:sz w:val="28"/>
          <w:szCs w:val="28"/>
        </w:rPr>
      </w:r>
    </w:p>
    <w:p>
      <w:pPr>
        <w:pStyle w:val="Normal"/>
        <w:ind w:left="6237" w:hanging="0"/>
        <w:rPr/>
      </w:pPr>
      <w:r>
        <w:rPr>
          <w:rFonts w:cs="Times New Roman" w:ascii="Times New Roman" w:hAnsi="Times New Roman"/>
          <w:sz w:val="28"/>
          <w:szCs w:val="28"/>
        </w:rPr>
        <w:t xml:space="preserve">Приложение </w:t>
      </w:r>
    </w:p>
    <w:p>
      <w:pPr>
        <w:pStyle w:val="Normal"/>
        <w:ind w:left="6237" w:hanging="0"/>
        <w:rPr/>
      </w:pPr>
      <w:r>
        <w:rPr>
          <w:rFonts w:cs="Times New Roman" w:ascii="Times New Roman" w:hAnsi="Times New Roman"/>
          <w:sz w:val="28"/>
          <w:szCs w:val="28"/>
        </w:rPr>
        <w:t xml:space="preserve">к решению Собрания представителей сельского поселения </w:t>
      </w:r>
      <w:r>
        <w:rPr>
          <w:rFonts w:cs="Times New Roman" w:ascii="Times New Roman" w:hAnsi="Times New Roman"/>
          <w:sz w:val="28"/>
          <w:szCs w:val="28"/>
        </w:rPr>
        <w:fldChar w:fldCharType="begin"/>
      </w:r>
      <w:r>
        <w:rPr>
          <w:sz w:val="28"/>
          <w:szCs w:val="28"/>
          <w:rFonts w:cs="Times New Roman" w:ascii="Times New Roman" w:hAnsi="Times New Roman"/>
        </w:rPr>
        <w:instrText xml:space="preserve"> MERGEFIELD Наименование_поселения </w:instrText>
      </w:r>
      <w:r>
        <w:rPr>
          <w:sz w:val="28"/>
          <w:szCs w:val="28"/>
          <w:rFonts w:cs="Times New Roman" w:ascii="Times New Roman" w:hAnsi="Times New Roman"/>
        </w:rPr>
        <w:fldChar w:fldCharType="separate"/>
      </w:r>
      <w:r>
        <w:rPr>
          <w:sz w:val="28"/>
          <w:szCs w:val="28"/>
          <w:rFonts w:cs="Times New Roman" w:ascii="Times New Roman" w:hAnsi="Times New Roman"/>
        </w:rPr>
        <w:t>Мусорка</w:t>
      </w:r>
      <w:r>
        <w:rPr>
          <w:sz w:val="28"/>
          <w:szCs w:val="28"/>
          <w:rFonts w:cs="Times New Roman" w:ascii="Times New Roman" w:hAnsi="Times New Roman"/>
        </w:rPr>
        <w:fldChar w:fldCharType="end"/>
      </w:r>
      <w:r>
        <w:rPr>
          <w:rFonts w:cs="Times New Roman" w:ascii="Times New Roman" w:hAnsi="Times New Roman"/>
          <w:sz w:val="28"/>
          <w:szCs w:val="28"/>
        </w:rPr>
        <w:t xml:space="preserve"> муниципального района Ставропольский Самарской области от ____ № ____</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tabs>
          <w:tab w:val="clear" w:pos="709"/>
          <w:tab w:val="left" w:pos="1560" w:leader="none"/>
        </w:tabs>
        <w:ind w:left="0" w:hanging="0"/>
        <w:jc w:val="center"/>
        <w:outlineLvl w:val="0"/>
        <w:rPr/>
      </w:pPr>
      <w:r>
        <w:rPr>
          <w:rFonts w:cs="Times New Roman" w:ascii="Times New Roman" w:hAnsi="Times New Roman"/>
          <w:b/>
          <w:bCs/>
          <w:caps/>
          <w:sz w:val="28"/>
          <w:szCs w:val="28"/>
        </w:rPr>
        <w:t xml:space="preserve">РАЗДЕЛ </w:t>
      </w:r>
      <w:r>
        <w:rPr>
          <w:rFonts w:cs="Times New Roman" w:ascii="Times New Roman" w:hAnsi="Times New Roman"/>
          <w:b/>
          <w:bCs/>
          <w:caps/>
          <w:sz w:val="28"/>
          <w:szCs w:val="28"/>
          <w:lang w:val="en-US"/>
        </w:rPr>
        <w:t>II</w:t>
      </w:r>
      <w:r>
        <w:rPr>
          <w:rFonts w:cs="Times New Roman" w:ascii="Times New Roman" w:hAnsi="Times New Roman"/>
          <w:b/>
          <w:bCs/>
          <w:caps/>
          <w:sz w:val="28"/>
          <w:szCs w:val="28"/>
        </w:rPr>
        <w:t>. Карта градостроительного зонирования территории поселения</w:t>
      </w:r>
    </w:p>
    <w:p>
      <w:pPr>
        <w:pStyle w:val="Normal"/>
        <w:numPr>
          <w:ilvl w:val="0"/>
          <w:numId w:val="0"/>
        </w:numPr>
        <w:spacing w:before="360" w:after="240"/>
        <w:ind w:left="0" w:hanging="0"/>
        <w:jc w:val="center"/>
        <w:outlineLvl w:val="1"/>
        <w:rPr/>
      </w:pPr>
      <w:r>
        <w:rPr>
          <w:rFonts w:cs="Times New Roman" w:ascii="Times New Roman" w:hAnsi="Times New Roman"/>
          <w:b/>
          <w:sz w:val="28"/>
          <w:szCs w:val="28"/>
        </w:rPr>
        <w:t xml:space="preserve">Глава </w:t>
      </w:r>
      <w:r>
        <w:rPr>
          <w:rFonts w:cs="Times New Roman" w:ascii="Times New Roman" w:hAnsi="Times New Roman"/>
          <w:b/>
          <w:sz w:val="28"/>
          <w:szCs w:val="28"/>
          <w:lang w:val="en-US"/>
        </w:rPr>
        <w:t>VII</w:t>
      </w:r>
      <w:r>
        <w:rPr>
          <w:rFonts w:cs="Times New Roman" w:ascii="Times New Roman" w:hAnsi="Times New Roman"/>
          <w:b/>
          <w:sz w:val="28"/>
          <w:szCs w:val="28"/>
        </w:rPr>
        <w:t>. Карта градостроительного зонирования территории поселения</w:t>
      </w:r>
    </w:p>
    <w:p>
      <w:pPr>
        <w:pStyle w:val="Normal"/>
        <w:numPr>
          <w:ilvl w:val="0"/>
          <w:numId w:val="0"/>
        </w:numPr>
        <w:spacing w:before="360" w:after="240"/>
        <w:ind w:left="709" w:hanging="0"/>
        <w:jc w:val="both"/>
        <w:outlineLvl w:val="2"/>
        <w:rPr/>
      </w:pPr>
      <w:r>
        <w:rPr>
          <w:rFonts w:cs="Times New Roman" w:ascii="Times New Roman" w:hAnsi="Times New Roman"/>
          <w:b/>
          <w:sz w:val="28"/>
          <w:szCs w:val="28"/>
        </w:rPr>
        <w:t>Статья 20. Карта градостроительного зонирования территории поселения</w:t>
      </w:r>
    </w:p>
    <w:p>
      <w:pPr>
        <w:pStyle w:val="Style25"/>
        <w:numPr>
          <w:ilvl w:val="0"/>
          <w:numId w:val="4"/>
        </w:numPr>
        <w:tabs>
          <w:tab w:val="clear" w:pos="709"/>
          <w:tab w:val="left" w:pos="1134" w:leader="none"/>
        </w:tabs>
        <w:spacing w:lineRule="auto" w:line="360"/>
        <w:ind w:left="0" w:firstLine="709"/>
        <w:jc w:val="both"/>
        <w:rPr/>
      </w:pPr>
      <w:r>
        <w:rPr>
          <w:rFonts w:cs="Times New Roman" w:ascii="Times New Roman" w:hAnsi="Times New Roman"/>
          <w:sz w:val="28"/>
        </w:rPr>
        <w:t>Карта градостроительного зонирования территории поселения (далее – карта градостроительного зонирования) выполнена в масштабах 1:25 000 и 1:5 000.</w:t>
      </w:r>
      <w:bookmarkStart w:id="0" w:name="_Карта_зон_действия"/>
      <w:bookmarkEnd w:id="0"/>
    </w:p>
    <w:p>
      <w:pPr>
        <w:pStyle w:val="Style25"/>
        <w:numPr>
          <w:ilvl w:val="0"/>
          <w:numId w:val="4"/>
        </w:numPr>
        <w:tabs>
          <w:tab w:val="clear" w:pos="709"/>
          <w:tab w:val="left" w:pos="1134" w:leader="none"/>
        </w:tabs>
        <w:spacing w:lineRule="auto" w:line="360"/>
        <w:ind w:left="0" w:firstLine="709"/>
        <w:jc w:val="both"/>
        <w:rPr/>
      </w:pPr>
      <w:r>
        <w:rPr>
          <w:rFonts w:cs="Times New Roman" w:ascii="Times New Roman" w:hAnsi="Times New Roman"/>
          <w:sz w:val="28"/>
        </w:rPr>
        <w:t>На карте градостроительного зонирования поселения установлены границы территориальных зон. Границы территориальных зон отвечают требованию принадлежности каждого земельного участка только к одной территориальной зоне, за исключением земельных участков, границы которых в соответствии с пунктом 7 статьи 11.9 Земельного кодекса Российской Федерации могут пересекать границы территориальных зон.</w:t>
      </w:r>
    </w:p>
    <w:p>
      <w:pPr>
        <w:pStyle w:val="Style25"/>
        <w:numPr>
          <w:ilvl w:val="0"/>
          <w:numId w:val="4"/>
        </w:numPr>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t xml:space="preserve">На карте градостроительного зонирования поселения отображены: </w:t>
      </w:r>
    </w:p>
    <w:p>
      <w:pPr>
        <w:pStyle w:val="Style25"/>
        <w:numPr>
          <w:ilvl w:val="0"/>
          <w:numId w:val="5"/>
        </w:numPr>
        <w:tabs>
          <w:tab w:val="clear" w:pos="709"/>
          <w:tab w:val="left" w:pos="1134" w:leader="none"/>
        </w:tabs>
        <w:spacing w:lineRule="auto" w:line="360"/>
        <w:ind w:left="0" w:firstLine="709"/>
        <w:jc w:val="both"/>
        <w:rPr/>
      </w:pPr>
      <w:r>
        <w:rPr>
          <w:rFonts w:cs="Times New Roman" w:ascii="Times New Roman" w:hAnsi="Times New Roman"/>
          <w:sz w:val="28"/>
        </w:rPr>
        <w:t xml:space="preserve">границы населенных пунктов, входящих в состав поселения в соответствии в Генеральным планом сельского поселения </w:t>
      </w:r>
      <w:r>
        <w:rPr>
          <w:rFonts w:cs="Times New Roman" w:ascii="Times New Roman" w:hAnsi="Times New Roman"/>
          <w:sz w:val="28"/>
        </w:rPr>
        <w:fldChar w:fldCharType="begin"/>
      </w:r>
      <w:r>
        <w:rPr>
          <w:sz w:val="28"/>
          <w:rFonts w:cs="Times New Roman" w:ascii="Times New Roman" w:hAnsi="Times New Roman"/>
        </w:rPr>
        <w:instrText xml:space="preserve"> MERGEFIELD Наименование_поселения </w:instrText>
      </w:r>
      <w:r>
        <w:rPr>
          <w:sz w:val="28"/>
          <w:rFonts w:cs="Times New Roman" w:ascii="Times New Roman" w:hAnsi="Times New Roman"/>
        </w:rPr>
        <w:fldChar w:fldCharType="separate"/>
      </w:r>
      <w:r>
        <w:rPr>
          <w:sz w:val="28"/>
          <w:rFonts w:cs="Times New Roman" w:ascii="Times New Roman" w:hAnsi="Times New Roman"/>
        </w:rPr>
        <w:t>Мусорка</w:t>
      </w:r>
      <w:r>
        <w:rPr>
          <w:sz w:val="28"/>
          <w:rFonts w:cs="Times New Roman" w:ascii="Times New Roman" w:hAnsi="Times New Roman"/>
        </w:rPr>
        <w:fldChar w:fldCharType="end"/>
      </w:r>
      <w:r>
        <w:rPr>
          <w:rFonts w:cs="Times New Roman" w:ascii="Times New Roman" w:hAnsi="Times New Roman"/>
          <w:sz w:val="28"/>
        </w:rPr>
        <w:t xml:space="preserve"> муниципального района Ставропольский Самарской области; </w:t>
      </w:r>
    </w:p>
    <w:p>
      <w:pPr>
        <w:pStyle w:val="Style25"/>
        <w:numPr>
          <w:ilvl w:val="0"/>
          <w:numId w:val="5"/>
        </w:numPr>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t>границы зон с особыми условиями использования территории в соответствии с данными Единого государственного реестра недвижимости;</w:t>
      </w:r>
    </w:p>
    <w:p>
      <w:pPr>
        <w:pStyle w:val="Style25"/>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r>
    </w:p>
    <w:p>
      <w:pPr>
        <w:pStyle w:val="Style25"/>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r>
    </w:p>
    <w:p>
      <w:pPr>
        <w:pStyle w:val="Style25"/>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r>
    </w:p>
    <w:p>
      <w:pPr>
        <w:pStyle w:val="Style25"/>
        <w:numPr>
          <w:ilvl w:val="0"/>
          <w:numId w:val="5"/>
        </w:numPr>
        <w:tabs>
          <w:tab w:val="clear" w:pos="709"/>
          <w:tab w:val="left" w:pos="1134" w:leader="none"/>
        </w:tabs>
        <w:spacing w:lineRule="auto" w:line="360"/>
        <w:ind w:left="0" w:firstLine="709"/>
        <w:jc w:val="both"/>
        <w:rPr/>
      </w:pPr>
      <w:r>
        <w:rPr>
          <w:rFonts w:eastAsia="Times New Roman" w:cs="Times New Roman" w:ascii="Times New Roman" w:hAnsi="Times New Roman"/>
          <w:sz w:val="28"/>
        </w:rPr>
        <w:t xml:space="preserve"> </w:t>
      </w:r>
      <w:r>
        <w:rPr>
          <w:rFonts w:cs="Times New Roman" w:ascii="Times New Roman" w:hAnsi="Times New Roman"/>
          <w:sz w:val="28"/>
        </w:rPr>
        <w:t xml:space="preserve">территории объектов культурного наследия в соответствии с актами органов, уполномоченных в области сохранения, использования, популяризации и государственной охраны объектов культурного наследия. </w:t>
      </w:r>
    </w:p>
    <w:p>
      <w:pPr>
        <w:pStyle w:val="Style25"/>
        <w:numPr>
          <w:ilvl w:val="0"/>
          <w:numId w:val="4"/>
        </w:numPr>
        <w:tabs>
          <w:tab w:val="clear" w:pos="709"/>
          <w:tab w:val="left" w:pos="1134" w:leader="none"/>
        </w:tabs>
        <w:spacing w:lineRule="auto" w:line="360"/>
        <w:ind w:left="0" w:firstLine="709"/>
        <w:jc w:val="both"/>
        <w:rPr/>
      </w:pPr>
      <w:r>
        <w:rPr>
          <w:rFonts w:cs="Times New Roman" w:ascii="Times New Roman" w:hAnsi="Times New Roman"/>
          <w:sz w:val="28"/>
        </w:rPr>
        <w:t>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частями 8-10 статьи 33 Градостроительного кодекса Российской Федерации.</w:t>
      </w:r>
    </w:p>
    <w:p>
      <w:pPr>
        <w:pStyle w:val="Style25"/>
        <w:numPr>
          <w:ilvl w:val="0"/>
          <w:numId w:val="4"/>
        </w:numPr>
        <w:tabs>
          <w:tab w:val="clear" w:pos="709"/>
          <w:tab w:val="left" w:pos="1134" w:leader="none"/>
        </w:tabs>
        <w:spacing w:lineRule="auto" w:line="360"/>
        <w:ind w:left="0" w:firstLine="709"/>
        <w:jc w:val="both"/>
        <w:rPr>
          <w:rFonts w:ascii="Times New Roman" w:hAnsi="Times New Roman" w:cs="Times New Roman"/>
          <w:sz w:val="28"/>
        </w:rPr>
      </w:pPr>
      <w:r>
        <w:rPr>
          <w:rFonts w:cs="Times New Roman" w:ascii="Times New Roman" w:hAnsi="Times New Roman"/>
          <w:sz w:val="28"/>
        </w:rPr>
        <w:t>На карте градостроительного зонирования не установлены территории, в границах которых предусматривается осуществление деятельности по комплексному и устойчивому развитию территории, ввиду их отсутствия.</w:t>
      </w:r>
    </w:p>
    <w:p>
      <w:pPr>
        <w:pStyle w:val="Style25"/>
        <w:numPr>
          <w:ilvl w:val="0"/>
          <w:numId w:val="4"/>
        </w:numPr>
        <w:tabs>
          <w:tab w:val="clear" w:pos="709"/>
          <w:tab w:val="left" w:pos="1134" w:leader="none"/>
        </w:tabs>
        <w:spacing w:lineRule="auto" w:line="360"/>
        <w:ind w:left="0" w:firstLine="709"/>
        <w:jc w:val="both"/>
        <w:rPr/>
      </w:pPr>
      <w:r>
        <w:rPr>
          <w:rFonts w:cs="Times New Roman" w:ascii="Times New Roman" w:hAnsi="Times New Roman"/>
          <w:sz w:val="28"/>
        </w:rPr>
        <w:t>Границы территориальных зон на карте градостроительного зонирования не устанавливаются для территорий, для которых в соответствии с частью 6 статьи 36 Градостроительного кодекса Российской Федерации градостроительные регламенты не устанавливаются. 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Использование сельскохозяйственных угодий в составе земель сельскохозяйственного назначения осуществляется в соответствии со статьями 77, 79 Земельного кодекса Российской Федерации, Федеральным законом от 24.07.2002 № 101-ФЗ «Об обороте земель сельскохозяйственного назначения».</w:t>
      </w:r>
    </w:p>
    <w:p>
      <w:pPr>
        <w:pStyle w:val="Style25"/>
        <w:numPr>
          <w:ilvl w:val="0"/>
          <w:numId w:val="4"/>
        </w:numPr>
        <w:tabs>
          <w:tab w:val="clear" w:pos="709"/>
          <w:tab w:val="left" w:pos="1134" w:leader="none"/>
        </w:tabs>
        <w:spacing w:lineRule="auto" w:line="360"/>
        <w:ind w:left="0" w:firstLine="709"/>
        <w:jc w:val="both"/>
        <w:rPr/>
      </w:pPr>
      <w:r>
        <w:rPr>
          <w:rFonts w:cs="Times New Roman" w:ascii="Times New Roman" w:hAnsi="Times New Roman"/>
          <w:sz w:val="28"/>
        </w:rPr>
        <w:t>Границы территориальных зон, расположенных за границами населенных пунктов, установлены с учетом  целевого назначения земель и их делением на категории.</w:t>
      </w:r>
      <w:r>
        <w:br w:type="page"/>
      </w:r>
    </w:p>
    <w:p>
      <w:pPr>
        <w:pStyle w:val="Normal"/>
        <w:tabs>
          <w:tab w:val="clear" w:pos="709"/>
          <w:tab w:val="left" w:pos="1134" w:leader="none"/>
        </w:tabs>
        <w:spacing w:lineRule="auto" w:line="360"/>
        <w:ind w:firstLine="567"/>
        <w:jc w:val="both"/>
        <w:rPr>
          <w:rFonts w:ascii="Times New Roman" w:hAnsi="Times New Roman" w:cs="Times New Roman"/>
          <w:sz w:val="28"/>
        </w:rPr>
      </w:pPr>
      <w:r>
        <w:rPr>
          <w:rFonts w:cs="Times New Roman" w:ascii="Times New Roman" w:hAnsi="Times New Roman"/>
          <w:sz w:val="28"/>
        </w:rPr>
      </w:r>
    </w:p>
    <w:p>
      <w:pPr>
        <w:pStyle w:val="Style26"/>
        <w:keepNext w:val="false"/>
        <w:tabs>
          <w:tab w:val="clear" w:pos="709"/>
          <w:tab w:val="left" w:pos="0" w:leader="none"/>
        </w:tabs>
        <w:ind w:hanging="0"/>
        <w:rPr/>
      </w:pPr>
      <w:r>
        <w:rPr>
          <w:rFonts w:cs="Times New Roman" w:ascii="Times New Roman" w:hAnsi="Times New Roman"/>
          <w:szCs w:val="28"/>
        </w:rPr>
        <w:t>РАЗДЕЛ II</w:t>
      </w:r>
      <w:r>
        <w:rPr>
          <w:rFonts w:cs="Times New Roman" w:ascii="Times New Roman" w:hAnsi="Times New Roman"/>
          <w:szCs w:val="28"/>
          <w:lang w:val="en-US"/>
        </w:rPr>
        <w:t>I</w:t>
      </w:r>
      <w:r>
        <w:rPr>
          <w:rFonts w:cs="Times New Roman" w:ascii="Times New Roman" w:hAnsi="Times New Roman"/>
          <w:szCs w:val="28"/>
        </w:rPr>
        <w:t>. ГРАДОСТРОИТЕЛЬНЫЕ РЕГЛАМЕНТЫ</w:t>
      </w:r>
    </w:p>
    <w:p>
      <w:pPr>
        <w:pStyle w:val="Style27"/>
        <w:rPr>
          <w:rFonts w:ascii="Times New Roman" w:hAnsi="Times New Roman" w:cs="Times New Roman"/>
          <w:szCs w:val="24"/>
        </w:rPr>
      </w:pPr>
      <w:r>
        <w:rPr>
          <w:rFonts w:cs="Times New Roman" w:ascii="Times New Roman" w:hAnsi="Times New Roman"/>
          <w:szCs w:val="24"/>
        </w:rPr>
      </w:r>
    </w:p>
    <w:p>
      <w:pPr>
        <w:pStyle w:val="1"/>
        <w:numPr>
          <w:ilvl w:val="0"/>
          <w:numId w:val="1"/>
        </w:numPr>
        <w:tabs>
          <w:tab w:val="clear" w:pos="709"/>
          <w:tab w:val="left" w:pos="1620" w:leader="none"/>
        </w:tabs>
        <w:jc w:val="center"/>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VIII</w:t>
      </w:r>
      <w:r>
        <w:rPr>
          <w:rFonts w:cs="Times New Roman" w:ascii="Times New Roman" w:hAnsi="Times New Roman"/>
          <w:sz w:val="28"/>
          <w:szCs w:val="28"/>
        </w:rPr>
        <w:t>. Градостроительные регламенты</w:t>
      </w:r>
    </w:p>
    <w:p>
      <w:pPr>
        <w:pStyle w:val="1"/>
        <w:numPr>
          <w:ilvl w:val="0"/>
          <w:numId w:val="1"/>
        </w:numPr>
        <w:tabs>
          <w:tab w:val="clear" w:pos="709"/>
          <w:tab w:val="left" w:pos="2204" w:leader="none"/>
          <w:tab w:val="left" w:pos="2340" w:leader="none"/>
        </w:tabs>
        <w:spacing w:before="200" w:after="200"/>
        <w:ind w:firstLine="709"/>
        <w:jc w:val="both"/>
        <w:rPr/>
      </w:pPr>
      <w:r>
        <w:rPr>
          <w:rFonts w:cs="Times New Roman" w:ascii="Times New Roman" w:hAnsi="Times New Roman"/>
          <w:sz w:val="28"/>
          <w:szCs w:val="28"/>
        </w:rPr>
        <w:t>Статья 21. Перечень территориальных зон и их описание</w:t>
      </w:r>
    </w:p>
    <w:p>
      <w:pPr>
        <w:pStyle w:val="Style27"/>
        <w:spacing w:lineRule="auto" w:line="360"/>
        <w:ind w:firstLine="709"/>
        <w:rPr/>
      </w:pPr>
      <w:r>
        <w:rPr>
          <w:rFonts w:cs="Times New Roman" w:ascii="Times New Roman" w:hAnsi="Times New Roman"/>
          <w:sz w:val="28"/>
        </w:rPr>
        <w:t>Территориальные зоны, выделенные на карте градостроительного зонирования поселения, содержатся в таблице 1.</w:t>
      </w:r>
    </w:p>
    <w:p>
      <w:pPr>
        <w:pStyle w:val="Style27"/>
        <w:spacing w:lineRule="auto" w:line="360"/>
        <w:ind w:firstLine="709"/>
        <w:jc w:val="right"/>
        <w:rPr>
          <w:rFonts w:ascii="Times New Roman" w:hAnsi="Times New Roman" w:cs="Times New Roman"/>
          <w:sz w:val="28"/>
        </w:rPr>
      </w:pPr>
      <w:r>
        <w:rPr>
          <w:rFonts w:cs="Times New Roman" w:ascii="Times New Roman" w:hAnsi="Times New Roman"/>
          <w:sz w:val="28"/>
        </w:rPr>
        <w:t>Таблица 1</w:t>
      </w:r>
    </w:p>
    <w:p>
      <w:pPr>
        <w:pStyle w:val="Style27"/>
        <w:spacing w:lineRule="auto" w:line="360"/>
        <w:ind w:firstLine="709"/>
        <w:jc w:val="center"/>
        <w:rPr/>
      </w:pPr>
      <w:r>
        <w:rPr/>
        <w:t xml:space="preserve">Территориальный зоны </w:t>
      </w:r>
    </w:p>
    <w:tbl>
      <w:tblPr>
        <w:tblW w:w="9724" w:type="dxa"/>
        <w:jc w:val="left"/>
        <w:tblInd w:w="0" w:type="dxa"/>
        <w:tblLayout w:type="fixed"/>
        <w:tblCellMar>
          <w:top w:w="0" w:type="dxa"/>
          <w:left w:w="108" w:type="dxa"/>
          <w:bottom w:w="0" w:type="dxa"/>
          <w:right w:w="108" w:type="dxa"/>
        </w:tblCellMar>
      </w:tblPr>
      <w:tblGrid>
        <w:gridCol w:w="2640"/>
        <w:gridCol w:w="3139"/>
        <w:gridCol w:w="3945"/>
      </w:tblGrid>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160"/>
              <w:ind w:right="366" w:hanging="0"/>
              <w:jc w:val="center"/>
              <w:rPr>
                <w:rFonts w:ascii="Times New Roman" w:hAnsi="Times New Roman" w:cs="Times New Roman"/>
                <w:b/>
                <w:b/>
                <w:bCs/>
                <w:sz w:val="28"/>
                <w:szCs w:val="28"/>
              </w:rPr>
            </w:pPr>
            <w:r>
              <w:rPr>
                <w:rFonts w:cs="Times New Roman" w:ascii="Times New Roman" w:hAnsi="Times New Roman"/>
                <w:b/>
                <w:bCs/>
                <w:sz w:val="28"/>
                <w:szCs w:val="28"/>
              </w:rPr>
              <w:t>Условное обозначение</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jc w:val="center"/>
              <w:rPr>
                <w:rFonts w:ascii="Times New Roman" w:hAnsi="Times New Roman" w:cs="Times New Roman"/>
                <w:b/>
                <w:b/>
                <w:sz w:val="28"/>
                <w:szCs w:val="28"/>
              </w:rPr>
            </w:pPr>
            <w:r>
              <w:rPr>
                <w:rFonts w:cs="Times New Roman" w:ascii="Times New Roman" w:hAnsi="Times New Roman"/>
                <w:b/>
                <w:sz w:val="28"/>
                <w:szCs w:val="28"/>
              </w:rPr>
              <w:t>Наименование территориальной зоны</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jc w:val="center"/>
              <w:rPr>
                <w:rFonts w:ascii="Times New Roman" w:hAnsi="Times New Roman" w:cs="Times New Roman"/>
                <w:b/>
                <w:b/>
                <w:sz w:val="28"/>
                <w:szCs w:val="28"/>
              </w:rPr>
            </w:pPr>
            <w:r>
              <w:rPr>
                <w:rFonts w:cs="Times New Roman" w:ascii="Times New Roman" w:hAnsi="Times New Roman"/>
                <w:b/>
                <w:sz w:val="28"/>
                <w:szCs w:val="28"/>
              </w:rPr>
              <w:t>Описание территориальной зоны</w:t>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Жилые зоны:</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t>Ж</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t>Зона комплексной застройки</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t>Ж1</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t>Зона застройки индивидуальными жилыми домами и малоэтажными жилыми домами</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Общественно-деловые зоны</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pPr>
            <w:r>
              <w:rPr>
                <w:rFonts w:cs="Times New Roman" w:ascii="Times New Roman" w:hAnsi="Times New Roman"/>
                <w:sz w:val="28"/>
                <w:szCs w:val="28"/>
              </w:rPr>
              <w:t>О1</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t>Общественно-деловая зона</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t>О2</w:t>
            </w:r>
          </w:p>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t>Зона культурно-просветительского назначения</w:t>
            </w:r>
          </w:p>
          <w:p>
            <w:pPr>
              <w:pStyle w:val="Normal"/>
              <w:widowControl w:val="false"/>
              <w:tabs>
                <w:tab w:val="clear" w:pos="709"/>
                <w:tab w:val="left" w:pos="0" w:leader="none"/>
              </w:tabs>
              <w:spacing w:before="0" w:after="200"/>
              <w:ind w:right="366" w:hanging="0"/>
              <w:rPr>
                <w:rFonts w:ascii="Times New Roman" w:hAnsi="Times New Roman" w:cs="Times New Roman"/>
                <w:sz w:val="28"/>
                <w:szCs w:val="28"/>
              </w:rPr>
            </w:pPr>
            <w:r>
              <w:rPr>
                <w:rFonts w:cs="Times New Roman" w:ascii="Times New Roman" w:hAnsi="Times New Roman"/>
                <w:sz w:val="28"/>
                <w:szCs w:val="28"/>
              </w:rPr>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rPr>
                <w:rFonts w:ascii="Times New Roman" w:hAnsi="Times New Roman" w:cs="Times New Roman"/>
                <w:sz w:val="28"/>
                <w:szCs w:val="28"/>
              </w:rPr>
            </w:pPr>
            <w:r>
              <w:rPr>
                <w:rFonts w:cs="Times New Roman" w:ascii="Times New Roman" w:hAnsi="Times New Roman"/>
                <w:sz w:val="28"/>
                <w:szCs w:val="28"/>
              </w:rPr>
              <w:t>Выделяется для размещения объектов храмового комплекса в селе Ташла как паломнического и туристического центра, организации культурных мероприятий, необходимых объектов</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Производственные зоны, зоны инженерной и транспортной инфраструктур</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t>П1</w:t>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t>Производственная зона, зона инженерной и транспортной инфраструктур в границах населенного пункта</w:t>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9"/>
                <w:tab w:val="left" w:pos="0" w:leader="none"/>
              </w:tabs>
              <w:ind w:right="366" w:hanging="0"/>
              <w:rPr>
                <w:rFonts w:ascii="Times New Roman" w:hAnsi="Times New Roman" w:cs="Times New Roman"/>
                <w:sz w:val="28"/>
                <w:szCs w:val="28"/>
              </w:rPr>
            </w:pPr>
            <w:r>
              <w:rPr>
                <w:rFonts w:cs="Times New Roman" w:ascii="Times New Roman" w:hAnsi="Times New Roman"/>
                <w:sz w:val="28"/>
                <w:szCs w:val="28"/>
              </w:rPr>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Выделена для размещения коммунальных и складских объектов, объектов инженерной и транспортной инфраструктур, а также для установления санитарно-защитных зон таких объектов в соответствии с требованиями технических регламентов. Использование земель в границах населенного пункта в территориальной зоне П1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ИТ</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инженерной и транспортной инфраструктуры</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Зоны рекреационного назначения:</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Р1</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природного ландшафта, скверов, парков</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Р2</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отдыха, спорта и туризма</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Выделена для размещения объектов отдыха, туризма, занятий физической культурой и спортом</w:t>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Зоны сельскохозяйственного использования:</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Сх1</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сельскохозяйственного использования в границах населенного пункта</w:t>
            </w:r>
          </w:p>
        </w:tc>
        <w:tc>
          <w:tcPr>
            <w:tcW w:w="3945" w:type="dxa"/>
            <w:vMerge w:val="restart"/>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jc w:val="both"/>
              <w:rPr>
                <w:rFonts w:ascii="Times New Roman" w:hAnsi="Times New Roman" w:cs="Times New Roman"/>
                <w:sz w:val="28"/>
                <w:szCs w:val="28"/>
              </w:rPr>
            </w:pPr>
            <w:r>
              <w:rPr>
                <w:rFonts w:cs="Times New Roman" w:ascii="Times New Roman" w:hAnsi="Times New Roman"/>
                <w:sz w:val="28"/>
                <w:szCs w:val="28"/>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границах населенного пункта в территориальной зоне Сх1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Сх2</w:t>
            </w:r>
          </w:p>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jc w:val="both"/>
              <w:rPr>
                <w:rFonts w:ascii="Times New Roman" w:hAnsi="Times New Roman" w:cs="Times New Roman"/>
                <w:sz w:val="28"/>
                <w:szCs w:val="28"/>
              </w:rPr>
            </w:pPr>
            <w:r>
              <w:rPr>
                <w:rFonts w:cs="Times New Roman" w:ascii="Times New Roman" w:hAnsi="Times New Roman"/>
                <w:sz w:val="28"/>
                <w:szCs w:val="28"/>
              </w:rPr>
              <w:t>Зона сельскохозяйственного использования за границами населенного пункта</w:t>
            </w:r>
          </w:p>
        </w:tc>
        <w:tc>
          <w:tcPr>
            <w:tcW w:w="3945" w:type="dxa"/>
            <w:vMerge w:val="continue"/>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napToGrid w:val="false"/>
              <w:rPr>
                <w:rFonts w:ascii="Times New Roman" w:hAnsi="Times New Roman" w:cs="Times New Roman"/>
                <w:sz w:val="28"/>
                <w:szCs w:val="28"/>
              </w:rPr>
            </w:pPr>
            <w:r>
              <w:rPr>
                <w:rFonts w:cs="Times New Roman" w:ascii="Times New Roman" w:hAnsi="Times New Roman"/>
                <w:sz w:val="28"/>
                <w:szCs w:val="28"/>
              </w:rPr>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Сх3</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огородничества и садоводства</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jc w:val="both"/>
              <w:rPr>
                <w:rFonts w:ascii="Times New Roman" w:hAnsi="Times New Roman" w:cs="Times New Roman"/>
                <w:sz w:val="28"/>
                <w:szCs w:val="28"/>
              </w:rPr>
            </w:pPr>
            <w:r>
              <w:rPr>
                <w:rFonts w:cs="Times New Roman" w:ascii="Times New Roman" w:hAnsi="Times New Roman"/>
                <w:sz w:val="28"/>
                <w:szCs w:val="28"/>
              </w:rPr>
              <w:t>Выделена для территорий, предназначенных для осуществления деятельности по садоводству и огородничества</w:t>
            </w:r>
          </w:p>
        </w:tc>
      </w:tr>
      <w:tr>
        <w:trPr/>
        <w:tc>
          <w:tcPr>
            <w:tcW w:w="9724" w:type="dxa"/>
            <w:gridSpan w:val="3"/>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b/>
                <w:b/>
                <w:sz w:val="28"/>
                <w:szCs w:val="28"/>
              </w:rPr>
            </w:pPr>
            <w:r>
              <w:rPr>
                <w:rFonts w:cs="Times New Roman" w:ascii="Times New Roman" w:hAnsi="Times New Roman"/>
                <w:b/>
                <w:sz w:val="28"/>
                <w:szCs w:val="28"/>
              </w:rPr>
              <w:t>Зоны специального назначения:</w:t>
            </w:r>
          </w:p>
        </w:tc>
      </w:tr>
      <w:tr>
        <w:trPr/>
        <w:tc>
          <w:tcPr>
            <w:tcW w:w="2640"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Сп1</w:t>
            </w:r>
          </w:p>
        </w:tc>
        <w:tc>
          <w:tcPr>
            <w:tcW w:w="3139"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spacing w:before="0" w:after="200"/>
              <w:rPr>
                <w:rFonts w:ascii="Times New Roman" w:hAnsi="Times New Roman" w:cs="Times New Roman"/>
                <w:sz w:val="28"/>
                <w:szCs w:val="28"/>
              </w:rPr>
            </w:pPr>
            <w:r>
              <w:rPr>
                <w:rFonts w:cs="Times New Roman" w:ascii="Times New Roman" w:hAnsi="Times New Roman"/>
                <w:sz w:val="28"/>
                <w:szCs w:val="28"/>
              </w:rPr>
              <w:t>Зона специального назначения, связанная с захоронениями</w:t>
            </w:r>
          </w:p>
        </w:tc>
        <w:tc>
          <w:tcPr>
            <w:tcW w:w="3945" w:type="dxa"/>
            <w:tcBorders>
              <w:top w:val="single" w:sz="4" w:space="0" w:color="BFBFBF"/>
              <w:left w:val="single" w:sz="4" w:space="0" w:color="BFBFBF"/>
              <w:bottom w:val="single" w:sz="4" w:space="0" w:color="BFBFBF"/>
              <w:right w:val="single" w:sz="4" w:space="0" w:color="BFBFBF"/>
            </w:tcBorders>
          </w:tcPr>
          <w:p>
            <w:pPr>
              <w:pStyle w:val="Normal"/>
              <w:widowControl w:val="false"/>
              <w:tabs>
                <w:tab w:val="clear" w:pos="709"/>
                <w:tab w:val="left" w:pos="0" w:leader="none"/>
              </w:tabs>
              <w:rPr>
                <w:rFonts w:ascii="Times New Roman" w:hAnsi="Times New Roman" w:cs="Times New Roman"/>
                <w:sz w:val="28"/>
                <w:szCs w:val="28"/>
              </w:rPr>
            </w:pPr>
            <w:r>
              <w:rPr>
                <w:rFonts w:cs="Times New Roman" w:ascii="Times New Roman" w:hAnsi="Times New Roman"/>
                <w:sz w:val="28"/>
                <w:szCs w:val="28"/>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pPr>
        <w:pStyle w:val="Style27"/>
        <w:spacing w:lineRule="auto" w:line="360"/>
        <w:rPr>
          <w:rFonts w:ascii="Times New Roman" w:hAnsi="Times New Roman" w:cs="Times New Roman"/>
          <w:b/>
          <w:b/>
          <w:sz w:val="28"/>
        </w:rPr>
      </w:pPr>
      <w:r>
        <w:rPr>
          <w:rFonts w:cs="Times New Roman" w:ascii="Times New Roman" w:hAnsi="Times New Roman"/>
          <w:b/>
          <w:sz w:val="28"/>
        </w:rPr>
      </w:r>
    </w:p>
    <w:p>
      <w:pPr>
        <w:pStyle w:val="Normal"/>
        <w:ind w:firstLine="709"/>
        <w:jc w:val="both"/>
        <w:rPr/>
      </w:pPr>
      <w:r>
        <w:rPr>
          <w:rFonts w:cs="Times New Roman" w:ascii="Times New Roman" w:hAnsi="Times New Roman"/>
          <w:b/>
          <w:bCs/>
          <w:sz w:val="28"/>
          <w:szCs w:val="28"/>
        </w:rPr>
        <w:t xml:space="preserve">Статья 22. </w:t>
      </w:r>
      <w:r>
        <w:rPr>
          <w:rFonts w:cs="Times New Roman" w:ascii="Times New Roman" w:hAnsi="Times New Roman"/>
          <w:b/>
          <w:sz w:val="28"/>
          <w:szCs w:val="28"/>
        </w:rPr>
        <w:t xml:space="preserve">Требования к территориальным зонам, видам разрешенного использования в границах территориальных зон, </w:t>
      </w:r>
      <w:r>
        <w:rPr>
          <w:rFonts w:cs="Times New Roman" w:ascii="Times New Roman" w:hAnsi="Times New Roman"/>
          <w:b/>
          <w:bCs/>
          <w:sz w:val="28"/>
          <w:szCs w:val="28"/>
        </w:rPr>
        <w:t>предельным</w:t>
      </w:r>
      <w:r>
        <w:rPr>
          <w:rFonts w:cs="Times New Roman" w:ascii="Times New Roman" w:hAnsi="Times New Roman"/>
          <w:sz w:val="28"/>
          <w:szCs w:val="28"/>
        </w:rPr>
        <w:t xml:space="preserve"> </w:t>
      </w:r>
      <w:r>
        <w:rPr>
          <w:rFonts w:cs="Times New Roman" w:ascii="Times New Roman" w:hAnsi="Times New Roman"/>
          <w:b/>
          <w:sz w:val="28"/>
          <w:szCs w:val="28"/>
        </w:rPr>
        <w:t>размерам земельных участков и предельным параметрам разрешенного строительства, реконструкции объектов капитального строительства</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Style25"/>
        <w:numPr>
          <w:ilvl w:val="0"/>
          <w:numId w:val="6"/>
        </w:numPr>
        <w:tabs>
          <w:tab w:val="clear" w:pos="709"/>
          <w:tab w:val="left" w:pos="1134" w:leader="none"/>
          <w:tab w:val="left" w:pos="1418" w:leader="none"/>
        </w:tabs>
        <w:ind w:left="0" w:firstLine="709"/>
        <w:jc w:val="both"/>
        <w:rPr/>
      </w:pPr>
      <w:r>
        <w:rPr>
          <w:rFonts w:cs="Times New Roman" w:ascii="Times New Roman" w:hAnsi="Times New Roman"/>
          <w:sz w:val="28"/>
          <w:szCs w:val="28"/>
        </w:rPr>
        <w:t>Требования к градостроительным регламентам в части видов разрешенного использования в территориальных зонах приведены:</w:t>
      </w:r>
    </w:p>
    <w:p>
      <w:pPr>
        <w:pStyle w:val="Style25"/>
        <w:ind w:left="0" w:firstLine="709"/>
        <w:jc w:val="both"/>
        <w:rPr/>
      </w:pPr>
      <w:r>
        <w:rPr>
          <w:rFonts w:cs="Times New Roman" w:ascii="Times New Roman" w:hAnsi="Times New Roman"/>
          <w:sz w:val="28"/>
          <w:szCs w:val="28"/>
        </w:rPr>
        <w:t>для жилых, общественно-деловых и зон рекреационного назначения в статье 23;</w:t>
      </w:r>
    </w:p>
    <w:p>
      <w:pPr>
        <w:pStyle w:val="Style25"/>
        <w:ind w:left="0" w:firstLine="709"/>
        <w:jc w:val="both"/>
        <w:rPr/>
      </w:pPr>
      <w:r>
        <w:rPr>
          <w:rFonts w:cs="Times New Roman" w:ascii="Times New Roman" w:hAnsi="Times New Roman"/>
          <w:sz w:val="28"/>
          <w:szCs w:val="28"/>
        </w:rPr>
        <w:t xml:space="preserve">для производственных зон, зоны инженерной и транспортной инфраструктур и зон специального назначения в статье 24; </w:t>
      </w:r>
    </w:p>
    <w:p>
      <w:pPr>
        <w:pStyle w:val="Style25"/>
        <w:ind w:left="0" w:firstLine="709"/>
        <w:jc w:val="both"/>
        <w:rPr/>
      </w:pPr>
      <w:r>
        <w:rPr>
          <w:rFonts w:cs="Times New Roman" w:ascii="Times New Roman" w:hAnsi="Times New Roman"/>
          <w:sz w:val="28"/>
          <w:szCs w:val="28"/>
        </w:rPr>
        <w:t>для зон сельскохозяйственного использования в статье 25.</w:t>
      </w:r>
    </w:p>
    <w:p>
      <w:pPr>
        <w:pStyle w:val="Style25"/>
        <w:numPr>
          <w:ilvl w:val="0"/>
          <w:numId w:val="6"/>
        </w:numPr>
        <w:tabs>
          <w:tab w:val="clear" w:pos="709"/>
          <w:tab w:val="left" w:pos="1276" w:leader="none"/>
          <w:tab w:val="left" w:pos="1418" w:leader="none"/>
        </w:tabs>
        <w:ind w:left="0" w:firstLine="709"/>
        <w:jc w:val="both"/>
        <w:rPr/>
      </w:pPr>
      <w:r>
        <w:rPr>
          <w:rFonts w:cs="Times New Roman" w:ascii="Times New Roman" w:hAnsi="Times New Roman"/>
          <w:sz w:val="28"/>
          <w:szCs w:val="28"/>
        </w:rPr>
        <w:t xml:space="preserve">Виды разрешенного использования земельных участков и объектов капитального строительства соответствуют приказу Росреестра от 10.11.2020 N П/0412 "Об утверждении классификатора видов разрешенного использования земельных участков" (далее также – Классификатор ВРИ).  Коды (числовые обозначения) видов разрешенного использования, используемые в таблицах 2, 3, 4, равнозначны описанию видов разрешенного использования, перечисленных в Классификаторе ВРИ. </w:t>
      </w:r>
    </w:p>
    <w:p>
      <w:pPr>
        <w:pStyle w:val="Style25"/>
        <w:numPr>
          <w:ilvl w:val="0"/>
          <w:numId w:val="6"/>
        </w:numPr>
        <w:tabs>
          <w:tab w:val="clear" w:pos="709"/>
          <w:tab w:val="left" w:pos="1134" w:leader="none"/>
        </w:tabs>
        <w:ind w:left="0" w:firstLine="709"/>
        <w:jc w:val="both"/>
        <w:rPr/>
      </w:pPr>
      <w:r>
        <w:rPr>
          <w:rFonts w:cs="Times New Roman" w:ascii="Times New Roman" w:hAnsi="Times New Roman"/>
          <w:sz w:val="28"/>
          <w:szCs w:val="28"/>
        </w:rPr>
        <w:t>Разрешенное использование земельных участков и объектов капитального строительства в границах территориальных зон (далее также - ВРИ) в статьях 23-25 Правил устанавливается следующих видов:</w:t>
      </w:r>
    </w:p>
    <w:p>
      <w:pPr>
        <w:pStyle w:val="Style25"/>
        <w:ind w:left="0" w:firstLine="709"/>
        <w:jc w:val="both"/>
        <w:rPr>
          <w:rFonts w:ascii="Times New Roman" w:hAnsi="Times New Roman" w:cs="Times New Roman"/>
          <w:sz w:val="28"/>
          <w:szCs w:val="28"/>
        </w:rPr>
      </w:pPr>
      <w:r>
        <w:rPr>
          <w:rFonts w:cs="Times New Roman" w:ascii="Times New Roman" w:hAnsi="Times New Roman"/>
          <w:sz w:val="28"/>
          <w:szCs w:val="28"/>
        </w:rPr>
        <w:t>1) основные виды разрешенного использования (ОВ),</w:t>
      </w:r>
    </w:p>
    <w:p>
      <w:pPr>
        <w:pStyle w:val="Style25"/>
        <w:ind w:left="0" w:firstLine="709"/>
        <w:jc w:val="both"/>
        <w:rPr>
          <w:rFonts w:ascii="Times New Roman" w:hAnsi="Times New Roman" w:cs="Times New Roman"/>
          <w:sz w:val="28"/>
          <w:szCs w:val="28"/>
        </w:rPr>
      </w:pPr>
      <w:r>
        <w:rPr>
          <w:rFonts w:cs="Times New Roman" w:ascii="Times New Roman" w:hAnsi="Times New Roman"/>
          <w:sz w:val="28"/>
          <w:szCs w:val="28"/>
        </w:rPr>
        <w:t>2) условно разрешенные виды использования (УВ),</w:t>
      </w:r>
    </w:p>
    <w:p>
      <w:pPr>
        <w:pStyle w:val="Style25"/>
        <w:ind w:left="0" w:firstLine="709"/>
        <w:jc w:val="both"/>
        <w:rPr/>
      </w:pPr>
      <w:r>
        <w:rPr>
          <w:rFonts w:cs="Times New Roman" w:ascii="Times New Roman" w:hAnsi="Times New Roman"/>
          <w:sz w:val="28"/>
          <w:szCs w:val="28"/>
        </w:rPr>
        <w:t>3) вспомогательные виды разрешенного использования,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pStyle w:val="Formattext"/>
        <w:numPr>
          <w:ilvl w:val="0"/>
          <w:numId w:val="6"/>
        </w:numPr>
        <w:spacing w:before="0" w:after="0"/>
        <w:ind w:left="0" w:firstLine="709"/>
        <w:contextualSpacing/>
        <w:jc w:val="both"/>
        <w:rPr>
          <w:sz w:val="28"/>
          <w:szCs w:val="28"/>
        </w:rPr>
      </w:pPr>
      <w:r>
        <w:rPr>
          <w:sz w:val="28"/>
          <w:szCs w:val="28"/>
        </w:rPr>
        <w:t xml:space="preserve">Применение вспомогательных видов разрешенного использования допускается при соблюдении следующих условий: </w:t>
      </w:r>
    </w:p>
    <w:p>
      <w:pPr>
        <w:pStyle w:val="Style25"/>
        <w:ind w:left="0" w:firstLine="709"/>
        <w:jc w:val="both"/>
        <w:rPr/>
      </w:pPr>
      <w:r>
        <w:rPr>
          <w:rFonts w:cs="Times New Roman" w:ascii="Times New Roman" w:hAnsi="Times New Roman"/>
          <w:sz w:val="28"/>
          <w:szCs w:val="28"/>
        </w:rPr>
        <w:t xml:space="preserve">1) вспомогательный вид разрешенного использования не может реализовываться без реализации основного вида разрешенного использования и должен осуществляться только совместно с разрешенными основными и (или) условно разрешенными видами использования земельных участков или объектов капитального строительства; </w:t>
      </w:r>
    </w:p>
    <w:p>
      <w:pPr>
        <w:pStyle w:val="Style25"/>
        <w:ind w:left="0" w:firstLine="709"/>
        <w:jc w:val="both"/>
        <w:rPr>
          <w:rFonts w:ascii="Times New Roman" w:hAnsi="Times New Roman" w:cs="Times New Roman"/>
          <w:sz w:val="28"/>
          <w:szCs w:val="28"/>
        </w:rPr>
      </w:pPr>
      <w:r>
        <w:rPr>
          <w:rFonts w:cs="Times New Roman" w:ascii="Times New Roman" w:hAnsi="Times New Roman"/>
          <w:sz w:val="28"/>
          <w:szCs w:val="28"/>
        </w:rPr>
        <w:t>2) в случае если выбранный вспомогательный вид разрешенного использования предусматривает размещение объектов капитального строительства, то их строительство может опережать во времени реализацию основных, условно-разрешенных видов разрешенного использования (но не может быть единственным фактическим использованием земельного участка или объекта капитального строительства).</w:t>
      </w:r>
    </w:p>
    <w:p>
      <w:pPr>
        <w:pStyle w:val="Style25"/>
        <w:numPr>
          <w:ilvl w:val="0"/>
          <w:numId w:val="6"/>
        </w:numPr>
        <w:ind w:left="0" w:firstLine="709"/>
        <w:jc w:val="both"/>
        <w:rPr/>
      </w:pPr>
      <w:r>
        <w:rPr>
          <w:rFonts w:cs="Times New Roman" w:ascii="Times New Roman" w:hAnsi="Times New Roman"/>
          <w:sz w:val="28"/>
          <w:szCs w:val="28"/>
        </w:rPr>
        <w:t xml:space="preserve">Виды разрешённого использования, для которых в статьях 23-25 Правил указан знак  «-», для соответствующей зоны не устанавливаются. </w:t>
      </w:r>
    </w:p>
    <w:p>
      <w:pPr>
        <w:pStyle w:val="Style25"/>
        <w:numPr>
          <w:ilvl w:val="0"/>
          <w:numId w:val="6"/>
        </w:numPr>
        <w:ind w:left="0" w:firstLine="709"/>
        <w:jc w:val="both"/>
        <w:rPr/>
      </w:pPr>
      <w:r>
        <w:rPr>
          <w:rFonts w:cs="Times New Roman" w:ascii="Times New Roman" w:hAnsi="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жилых, общественно-деловых и рекреационных зонах установлены в статье 26 Правил. </w:t>
      </w:r>
    </w:p>
    <w:p>
      <w:pPr>
        <w:pStyle w:val="Style25"/>
        <w:numPr>
          <w:ilvl w:val="0"/>
          <w:numId w:val="6"/>
        </w:numPr>
        <w:ind w:left="0" w:firstLine="709"/>
        <w:jc w:val="both"/>
        <w:rPr/>
      </w:pPr>
      <w:r>
        <w:rPr>
          <w:rFonts w:cs="Times New Roman" w:ascii="Times New Roman" w:hAnsi="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 и зонах специального назначения установлены в статье 27 Правил. </w:t>
      </w:r>
    </w:p>
    <w:p>
      <w:pPr>
        <w:pStyle w:val="Style25"/>
        <w:numPr>
          <w:ilvl w:val="0"/>
          <w:numId w:val="6"/>
        </w:numPr>
        <w:ind w:left="0" w:firstLine="709"/>
        <w:jc w:val="both"/>
        <w:rPr/>
      </w:pPr>
      <w:r>
        <w:rPr>
          <w:rFonts w:cs="Times New Roman" w:ascii="Times New Roman" w:hAnsi="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 установлены в статье 28 Правил. </w:t>
      </w:r>
    </w:p>
    <w:p>
      <w:pPr>
        <w:sectPr>
          <w:headerReference w:type="default" r:id="rId8"/>
          <w:type w:val="nextPage"/>
          <w:pgSz w:w="11906" w:h="16838"/>
          <w:pgMar w:left="1701" w:right="850" w:gutter="0" w:header="708" w:top="1134" w:footer="0" w:bottom="1134"/>
          <w:pgNumType w:fmt="decimal"/>
          <w:formProt w:val="false"/>
          <w:textDirection w:val="lrTb"/>
          <w:docGrid w:type="default" w:linePitch="360" w:charSpace="0"/>
        </w:sectPr>
        <w:pStyle w:val="Style25"/>
        <w:numPr>
          <w:ilvl w:val="0"/>
          <w:numId w:val="6"/>
        </w:numPr>
        <w:ind w:left="0" w:firstLine="709"/>
        <w:jc w:val="both"/>
        <w:rPr/>
      </w:pPr>
      <w:r>
        <w:rPr>
          <w:rFonts w:cs="Times New Roman" w:ascii="Times New Roman" w:hAnsi="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которых в статьях 26-28 указан знак  «-», для соответствующей зоны не устанавливаются. </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pPr>
      <w:r>
        <w:rPr>
          <w:rFonts w:cs="Times New Roman" w:ascii="Times New Roman" w:hAnsi="Times New Roman"/>
          <w:b/>
          <w:bCs/>
          <w:sz w:val="28"/>
          <w:szCs w:val="28"/>
        </w:rPr>
        <w:t>Статья 23. Виды разрешенного использования в жилых, общественно-деловой и рекреационных территориальных зонах</w:t>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tbl>
      <w:tblPr>
        <w:tblW w:w="15167" w:type="dxa"/>
        <w:jc w:val="left"/>
        <w:tblInd w:w="108" w:type="dxa"/>
        <w:tblLayout w:type="fixed"/>
        <w:tblCellMar>
          <w:top w:w="0" w:type="dxa"/>
          <w:left w:w="108" w:type="dxa"/>
          <w:bottom w:w="0" w:type="dxa"/>
          <w:right w:w="108" w:type="dxa"/>
        </w:tblCellMar>
      </w:tblPr>
      <w:tblGrid>
        <w:gridCol w:w="879"/>
        <w:gridCol w:w="2694"/>
        <w:gridCol w:w="5499"/>
        <w:gridCol w:w="710"/>
        <w:gridCol w:w="567"/>
        <w:gridCol w:w="566"/>
        <w:gridCol w:w="567"/>
        <w:gridCol w:w="574"/>
        <w:gridCol w:w="559"/>
        <w:gridCol w:w="575"/>
        <w:gridCol w:w="1975"/>
      </w:tblGrid>
      <w:tr>
        <w:trPr>
          <w:tblHeader w:val="true"/>
          <w:trHeight w:val="541" w:hRule="atLeast"/>
        </w:trPr>
        <w:tc>
          <w:tcPr>
            <w:tcW w:w="8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jc w:val="both"/>
              <w:rPr>
                <w:rFonts w:ascii="Times New Roman" w:hAnsi="Times New Roman" w:cs="Times New Roman"/>
                <w:b/>
                <w:b/>
                <w:sz w:val="18"/>
                <w:szCs w:val="18"/>
              </w:rPr>
            </w:pPr>
            <w:r>
              <w:rPr>
                <w:rFonts w:cs="Times New Roman" w:ascii="Times New Roman" w:hAnsi="Times New Roman"/>
                <w:b/>
                <w:sz w:val="18"/>
                <w:szCs w:val="18"/>
              </w:rPr>
              <w:t>№</w:t>
            </w:r>
            <w:r>
              <w:rPr>
                <w:rFonts w:eastAsia="Times New Roman" w:cs="Times New Roman" w:ascii="Times New Roman" w:hAnsi="Times New Roman"/>
                <w:b/>
                <w:sz w:val="18"/>
                <w:szCs w:val="18"/>
              </w:rPr>
              <w:t xml:space="preserve"> </w:t>
            </w:r>
            <w:r>
              <w:rPr>
                <w:rFonts w:cs="Times New Roman" w:ascii="Times New Roman" w:hAnsi="Times New Roman"/>
                <w:b/>
                <w:sz w:val="18"/>
                <w:szCs w:val="18"/>
              </w:rPr>
              <w:t>п/п</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Наименование ВРИ</w:t>
            </w:r>
          </w:p>
        </w:tc>
        <w:tc>
          <w:tcPr>
            <w:tcW w:w="54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Описание ВРИ</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Код ВРИ</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Ж</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Ж1</w:t>
            </w:r>
          </w:p>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b/>
                <w:sz w:val="18"/>
                <w:szCs w:val="18"/>
                <w:lang w:val="en-US"/>
              </w:rPr>
              <w:t>O</w:t>
            </w:r>
            <w:r>
              <w:rPr>
                <w:rFonts w:cs="Times New Roman" w:ascii="Times New Roman" w:hAnsi="Times New Roman"/>
                <w:b/>
                <w:sz w:val="18"/>
                <w:szCs w:val="18"/>
              </w:rPr>
              <w:t>1</w:t>
            </w:r>
          </w:p>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О2</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Р1</w:t>
            </w:r>
          </w:p>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Р2</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b/>
                <w:b/>
                <w:sz w:val="18"/>
                <w:szCs w:val="18"/>
              </w:rPr>
            </w:pPr>
            <w:r>
              <w:rPr>
                <w:rFonts w:cs="Times New Roman" w:ascii="Times New Roman" w:hAnsi="Times New Roman"/>
                <w:b/>
                <w:sz w:val="18"/>
                <w:szCs w:val="18"/>
              </w:rPr>
              <w:t>Вспомогательные ВРИ, применяемых к соответствующему основному/условному ВРИ,  код ВРИ</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b/>
                <w:b/>
                <w:sz w:val="18"/>
                <w:szCs w:val="18"/>
              </w:rPr>
            </w:pPr>
            <w:r>
              <w:rPr>
                <w:rFonts w:cs="Times New Roman"/>
                <w:b/>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Скотоводство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pPr>
              <w:pStyle w:val="S1"/>
              <w:widowControl w:val="false"/>
              <w:tabs>
                <w:tab w:val="clear" w:pos="709"/>
                <w:tab w:val="left" w:pos="142" w:leader="none"/>
              </w:tabs>
              <w:spacing w:before="0" w:after="0"/>
              <w:rPr>
                <w:sz w:val="18"/>
                <w:szCs w:val="18"/>
              </w:rPr>
            </w:pPr>
            <w:r>
              <w:rPr>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1.8</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Звероводство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в неволе ценных пушных зверей;</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S1"/>
              <w:widowControl w:val="false"/>
              <w:tabs>
                <w:tab w:val="clear" w:pos="709"/>
                <w:tab w:val="left" w:pos="142" w:leader="none"/>
              </w:tabs>
              <w:spacing w:before="0" w:after="0"/>
              <w:rPr>
                <w:sz w:val="18"/>
                <w:szCs w:val="18"/>
              </w:rPr>
            </w:pPr>
            <w:r>
              <w:rPr>
                <w:sz w:val="18"/>
                <w:szCs w:val="18"/>
              </w:rPr>
              <w:t>разведение племенных животных, производство и использование племенной продукции (материала)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1.9</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Птицеводство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домашних пород птиц, в том числе водоплавающих;</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pPr>
              <w:pStyle w:val="S1"/>
              <w:widowControl w:val="false"/>
              <w:tabs>
                <w:tab w:val="clear" w:pos="709"/>
                <w:tab w:val="left" w:pos="142" w:leader="none"/>
              </w:tabs>
              <w:spacing w:before="0" w:after="0"/>
              <w:rPr>
                <w:sz w:val="18"/>
                <w:szCs w:val="18"/>
              </w:rPr>
            </w:pPr>
            <w:r>
              <w:rPr>
                <w:sz w:val="18"/>
                <w:szCs w:val="18"/>
              </w:rPr>
              <w:t>разведение племенных животных, производство и использование племенной продукции (материала)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Свиноводство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свиней;</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S1"/>
              <w:widowControl w:val="false"/>
              <w:tabs>
                <w:tab w:val="clear" w:pos="709"/>
                <w:tab w:val="left" w:pos="142" w:leader="none"/>
              </w:tabs>
              <w:spacing w:before="0" w:after="0"/>
              <w:rPr>
                <w:sz w:val="18"/>
                <w:szCs w:val="18"/>
              </w:rPr>
            </w:pPr>
            <w:r>
              <w:rPr>
                <w:sz w:val="18"/>
                <w:szCs w:val="18"/>
              </w:rPr>
              <w:t>разведение племенных животных, производство и использование племенной продукции (материала)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Пчеловодство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S1"/>
              <w:widowControl w:val="false"/>
              <w:spacing w:before="0" w:after="0"/>
              <w:ind w:left="74" w:right="74" w:hanging="0"/>
              <w:rPr>
                <w:sz w:val="18"/>
                <w:szCs w:val="18"/>
              </w:rPr>
            </w:pPr>
            <w:r>
              <w:rPr>
                <w:sz w:val="18"/>
                <w:szCs w:val="18"/>
              </w:rPr>
              <w:t>размещение ульев, иных объектов и оборудования, необходимого для пчеловодства и разведениях иных полезных насекомых;</w:t>
            </w:r>
          </w:p>
          <w:p>
            <w:pPr>
              <w:pStyle w:val="S1"/>
              <w:widowControl w:val="false"/>
              <w:tabs>
                <w:tab w:val="clear" w:pos="709"/>
                <w:tab w:val="left" w:pos="142" w:leader="none"/>
              </w:tabs>
              <w:spacing w:before="0" w:after="0"/>
              <w:rPr>
                <w:sz w:val="18"/>
                <w:szCs w:val="18"/>
              </w:rPr>
            </w:pPr>
            <w:r>
              <w:rPr>
                <w:sz w:val="18"/>
                <w:szCs w:val="18"/>
              </w:rPr>
              <w:t>размещение сооружений используемых для хранения и первичной переработки продукции пчеловодства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Рыбоводство</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pPr>
            <w:r>
              <w:rPr>
                <w:sz w:val="18"/>
                <w:szCs w:val="18"/>
              </w:rPr>
              <w:t>Хранение и переработка сельскохозяйственной продукции 1.15;</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Обеспечение сельскохозяйственного производства 1.18</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Научное обеспечение городского хозяйства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Осуществление научной и селекционной работы, ведения городского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lang w:val="en-US"/>
              </w:rPr>
            </w:pPr>
            <w:r>
              <w:rPr>
                <w:rFonts w:cs="Times New Roman" w:ascii="Times New Roman" w:hAnsi="Times New Roman"/>
                <w:sz w:val="18"/>
                <w:szCs w:val="18"/>
                <w:lang w:val="en-US"/>
              </w:rPr>
              <w:t>OB</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jc w:val="center"/>
              <w:rPr>
                <w:rFonts w:ascii="Times New Roman" w:hAnsi="Times New Roman" w:cs="Times New Roman"/>
                <w:sz w:val="18"/>
                <w:szCs w:val="18"/>
                <w:lang w:val="en-US"/>
              </w:rPr>
            </w:pPr>
            <w:r>
              <w:rPr>
                <w:rFonts w:cs="Times New Roman" w:ascii="Times New Roman" w:hAnsi="Times New Roman"/>
                <w:sz w:val="18"/>
                <w:szCs w:val="18"/>
                <w:lang w:val="en-US"/>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Хранение и переработка</w:t>
            </w:r>
          </w:p>
          <w:p>
            <w:pPr>
              <w:pStyle w:val="S1"/>
              <w:widowControl w:val="false"/>
              <w:spacing w:before="0" w:after="0"/>
              <w:ind w:left="74" w:right="74" w:hanging="0"/>
              <w:rPr>
                <w:sz w:val="18"/>
                <w:szCs w:val="18"/>
              </w:rPr>
            </w:pPr>
            <w:r>
              <w:rPr>
                <w:sz w:val="18"/>
                <w:szCs w:val="18"/>
              </w:rPr>
              <w:t>сельскохозяйственной</w:t>
            </w:r>
          </w:p>
          <w:p>
            <w:pPr>
              <w:pStyle w:val="S1"/>
              <w:widowControl w:val="false"/>
              <w:tabs>
                <w:tab w:val="clear" w:pos="709"/>
                <w:tab w:val="left" w:pos="142" w:leader="none"/>
              </w:tabs>
              <w:spacing w:before="0" w:after="0"/>
              <w:rPr>
                <w:sz w:val="18"/>
                <w:szCs w:val="18"/>
              </w:rPr>
            </w:pPr>
            <w:r>
              <w:rPr>
                <w:sz w:val="18"/>
                <w:szCs w:val="18"/>
              </w:rPr>
              <w:t>продукции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1.15</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Обеспечение</w:t>
            </w:r>
          </w:p>
          <w:p>
            <w:pPr>
              <w:pStyle w:val="S1"/>
              <w:widowControl w:val="false"/>
              <w:spacing w:before="0" w:after="0"/>
              <w:ind w:left="75" w:right="75" w:hanging="0"/>
              <w:rPr>
                <w:sz w:val="18"/>
                <w:szCs w:val="18"/>
              </w:rPr>
            </w:pPr>
            <w:r>
              <w:rPr>
                <w:sz w:val="18"/>
                <w:szCs w:val="18"/>
              </w:rPr>
              <w:t>сельскохозяйственного</w:t>
            </w:r>
          </w:p>
          <w:p>
            <w:pPr>
              <w:pStyle w:val="S1"/>
              <w:widowControl w:val="false"/>
              <w:spacing w:before="0" w:after="0"/>
              <w:ind w:left="74" w:right="74" w:hanging="0"/>
              <w:rPr>
                <w:sz w:val="18"/>
                <w:szCs w:val="18"/>
              </w:rPr>
            </w:pPr>
            <w:r>
              <w:rPr>
                <w:sz w:val="18"/>
                <w:szCs w:val="18"/>
              </w:rPr>
              <w:t>производства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городского хозяйства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1.18</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Для индивидуального жилищного строительства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S1"/>
              <w:widowControl w:val="false"/>
              <w:tabs>
                <w:tab w:val="clear" w:pos="709"/>
                <w:tab w:val="left" w:pos="142" w:leader="none"/>
              </w:tabs>
              <w:spacing w:before="0" w:after="0"/>
              <w:rPr>
                <w:sz w:val="18"/>
                <w:szCs w:val="18"/>
              </w:rPr>
            </w:pPr>
            <w:r>
              <w:rPr>
                <w:sz w:val="18"/>
                <w:szCs w:val="18"/>
              </w:rPr>
              <w:t>выращивание сельскохозяйственных культур;</w:t>
            </w:r>
          </w:p>
          <w:p>
            <w:pPr>
              <w:pStyle w:val="S1"/>
              <w:widowControl w:val="false"/>
              <w:tabs>
                <w:tab w:val="clear" w:pos="709"/>
                <w:tab w:val="left" w:pos="142" w:leader="none"/>
              </w:tabs>
              <w:spacing w:before="0" w:after="0"/>
              <w:rPr/>
            </w:pPr>
            <w:r>
              <w:rPr>
                <w:sz w:val="18"/>
                <w:szCs w:val="18"/>
              </w:rPr>
              <w:t xml:space="preserve">размещение </w:t>
            </w:r>
            <w:r>
              <w:rPr>
                <w:sz w:val="18"/>
                <w:szCs w:val="18"/>
                <w:shd w:fill="FFFFFF" w:val="clear"/>
              </w:rPr>
              <w:t xml:space="preserve"> гаражей для собственных нужд</w:t>
            </w:r>
            <w:r>
              <w:rPr>
                <w:sz w:val="18"/>
                <w:szCs w:val="18"/>
              </w:rPr>
              <w:t xml:space="preserve"> и хозяйственных построек</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Хранение автотранспорта , 2.7.1</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Малоэтажная многоквартирная жилая застройка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малоэтажных многоквартирных домов (многоквартирные дома высотой до 4 этажей, включая мансардный);</w:t>
            </w:r>
          </w:p>
          <w:p>
            <w:pPr>
              <w:pStyle w:val="S1"/>
              <w:widowControl w:val="false"/>
              <w:tabs>
                <w:tab w:val="clear" w:pos="709"/>
                <w:tab w:val="left" w:pos="142" w:leader="none"/>
              </w:tabs>
              <w:spacing w:before="0" w:after="0"/>
              <w:rPr>
                <w:sz w:val="18"/>
                <w:szCs w:val="18"/>
              </w:rPr>
            </w:pPr>
            <w:r>
              <w:rPr>
                <w:sz w:val="18"/>
                <w:szCs w:val="18"/>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jc w:val="both"/>
              <w:rPr>
                <w:rFonts w:ascii="Times New Roman" w:hAnsi="Times New Roman" w:cs="Times New Roman"/>
                <w:sz w:val="18"/>
                <w:szCs w:val="18"/>
              </w:rPr>
            </w:pPr>
            <w:r>
              <w:rPr>
                <w:rFonts w:cs="Times New Roman" w:ascii="Times New Roman" w:hAnsi="Times New Roman"/>
                <w:sz w:val="18"/>
                <w:szCs w:val="18"/>
              </w:rPr>
              <w:t>Хранение автотранспорта , 2.7.1;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tc>
      </w:tr>
      <w:tr>
        <w:trPr>
          <w:trHeight w:val="29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Для ведения личного подсобного хозяйства (приусадебный земельный участок)</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жилого дома, указанного в описании вида разрешенного использования с </w:t>
            </w:r>
            <w:r>
              <w:fldChar w:fldCharType="begin"/>
            </w:r>
            <w:r>
              <w:rPr>
                <w:sz w:val="18"/>
                <w:szCs w:val="18"/>
                <w:color w:val="000000"/>
              </w:rPr>
              <w:instrText xml:space="preserve"> HYPERLINK "https://base.garant.ru/70736874/53f89421bbdaf741eb2d1ecc4ddb4c33/" \l "block_1021"</w:instrText>
            </w:r>
            <w:r>
              <w:rPr>
                <w:sz w:val="18"/>
                <w:szCs w:val="18"/>
                <w:color w:val="000000"/>
              </w:rPr>
              <w:fldChar w:fldCharType="separate"/>
            </w:r>
            <w:r>
              <w:rPr>
                <w:color w:val="000000"/>
                <w:sz w:val="18"/>
                <w:szCs w:val="18"/>
              </w:rPr>
              <w:t>кодом 2.1</w:t>
            </w:r>
            <w:r>
              <w:rPr>
                <w:sz w:val="18"/>
                <w:szCs w:val="18"/>
                <w:color w:val="000000"/>
              </w:rPr>
              <w:fldChar w:fldCharType="end"/>
            </w:r>
            <w:r>
              <w:rPr>
                <w:sz w:val="18"/>
                <w:szCs w:val="18"/>
              </w:rPr>
              <w:t>;</w:t>
            </w:r>
          </w:p>
          <w:p>
            <w:pPr>
              <w:pStyle w:val="S1"/>
              <w:widowControl w:val="false"/>
              <w:tabs>
                <w:tab w:val="clear" w:pos="709"/>
                <w:tab w:val="left" w:pos="142" w:leader="none"/>
              </w:tabs>
              <w:spacing w:before="0" w:after="0"/>
              <w:rPr>
                <w:sz w:val="18"/>
                <w:szCs w:val="18"/>
              </w:rPr>
            </w:pPr>
            <w:r>
              <w:rPr>
                <w:sz w:val="18"/>
                <w:szCs w:val="18"/>
              </w:rPr>
              <w:t>производство сельскохозяйственной продукции;</w:t>
            </w:r>
          </w:p>
          <w:p>
            <w:pPr>
              <w:pStyle w:val="S1"/>
              <w:widowControl w:val="false"/>
              <w:tabs>
                <w:tab w:val="clear" w:pos="709"/>
                <w:tab w:val="left" w:pos="142" w:leader="none"/>
              </w:tabs>
              <w:spacing w:before="0" w:after="0"/>
              <w:rPr>
                <w:sz w:val="18"/>
                <w:szCs w:val="18"/>
              </w:rPr>
            </w:pPr>
            <w:r>
              <w:rPr>
                <w:sz w:val="18"/>
                <w:szCs w:val="18"/>
              </w:rPr>
              <w:t>размещение гаража и иных вспомогательных сооружений;</w:t>
            </w:r>
          </w:p>
          <w:p>
            <w:pPr>
              <w:pStyle w:val="S1"/>
              <w:widowControl w:val="false"/>
              <w:tabs>
                <w:tab w:val="clear" w:pos="709"/>
                <w:tab w:val="left" w:pos="142" w:leader="none"/>
              </w:tabs>
              <w:spacing w:before="0" w:after="0"/>
              <w:rPr>
                <w:sz w:val="18"/>
                <w:szCs w:val="18"/>
              </w:rPr>
            </w:pPr>
            <w:r>
              <w:rPr>
                <w:sz w:val="18"/>
                <w:szCs w:val="18"/>
              </w:rPr>
              <w:t>содержание сельскохозяйственных животных</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eastAsia="Times New Roman" w:cs="Times New Roman" w:ascii="Times New Roman" w:hAnsi="Times New Roman"/>
                <w:sz w:val="18"/>
                <w:szCs w:val="18"/>
              </w:rPr>
              <w:t xml:space="preserve"> </w:t>
            </w: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Хранение автотранспорта , 2.7.1</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Блокированная жилая застройка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S1"/>
              <w:widowControl w:val="false"/>
              <w:tabs>
                <w:tab w:val="clear" w:pos="709"/>
                <w:tab w:val="left" w:pos="142" w:leader="none"/>
              </w:tabs>
              <w:spacing w:before="0" w:after="0"/>
              <w:rPr/>
            </w:pPr>
            <w:r>
              <w:rPr>
                <w:sz w:val="18"/>
                <w:szCs w:val="18"/>
              </w:rPr>
              <w:t xml:space="preserve">разведение декоративных и плодовых деревьев, овощных и ягодных культур; размещение </w:t>
            </w:r>
            <w:r>
              <w:rPr>
                <w:sz w:val="18"/>
                <w:szCs w:val="18"/>
                <w:shd w:fill="FFFFFF" w:val="clear"/>
              </w:rPr>
              <w:t xml:space="preserve"> гаражей для собственных нужд</w:t>
            </w:r>
            <w:r>
              <w:rPr>
                <w:sz w:val="18"/>
                <w:szCs w:val="18"/>
              </w:rPr>
              <w:t xml:space="preserve"> и иных вспомогательных сооружений; обустройство спортивных и детских площадок, площадок для отдыха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Хранение автотранспорта , 2.7.1;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pacing w:before="0" w:after="0"/>
              <w:rPr>
                <w:sz w:val="18"/>
                <w:szCs w:val="18"/>
              </w:rPr>
            </w:pPr>
            <w:r>
              <w:rPr>
                <w:sz w:val="18"/>
                <w:szCs w:val="18"/>
              </w:rPr>
              <w:t>-</w:t>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Обслуживание жилой застройки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объектов капитального строительства, размещение которых предусмотрено видами разрешенного использования с </w:t>
            </w:r>
            <w:r>
              <w:fldChar w:fldCharType="begin"/>
            </w:r>
            <w:r>
              <w:rPr>
                <w:sz w:val="18"/>
                <w:szCs w:val="18"/>
                <w:color w:val="000000"/>
              </w:rPr>
              <w:instrText xml:space="preserve"> HYPERLINK "https://base.garant.ru/70736874/53f89421bbdaf741eb2d1ecc4ddb4c33/" \l "block_1031"</w:instrText>
            </w:r>
            <w:r>
              <w:rPr>
                <w:sz w:val="18"/>
                <w:szCs w:val="18"/>
                <w:color w:val="000000"/>
              </w:rPr>
              <w:fldChar w:fldCharType="separate"/>
            </w:r>
            <w:r>
              <w:rPr>
                <w:color w:val="000000"/>
                <w:sz w:val="18"/>
                <w:szCs w:val="18"/>
              </w:rPr>
              <w:t>кодами 3.1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"block_1032"</w:instrText>
            </w:r>
            <w:r>
              <w:rPr>
                <w:sz w:val="18"/>
                <w:szCs w:val="18"/>
                <w:color w:val="000000"/>
              </w:rPr>
              <w:fldChar w:fldCharType="separate"/>
            </w:r>
            <w:r>
              <w:rPr>
                <w:color w:val="000000"/>
                <w:sz w:val="18"/>
                <w:szCs w:val="18"/>
              </w:rPr>
              <w:t>3.2</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"block_1033"</w:instrText>
            </w:r>
            <w:r>
              <w:rPr>
                <w:sz w:val="18"/>
                <w:szCs w:val="18"/>
                <w:color w:val="000000"/>
              </w:rPr>
              <w:fldChar w:fldCharType="separate"/>
            </w:r>
            <w:r>
              <w:rPr>
                <w:color w:val="000000"/>
                <w:sz w:val="18"/>
                <w:szCs w:val="18"/>
              </w:rPr>
              <w:t>3.3</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"block_1034"</w:instrText>
            </w:r>
            <w:r>
              <w:rPr>
                <w:sz w:val="18"/>
                <w:szCs w:val="18"/>
                <w:color w:val="000000"/>
              </w:rPr>
              <w:fldChar w:fldCharType="separate"/>
            </w:r>
            <w:r>
              <w:rPr>
                <w:color w:val="000000"/>
                <w:sz w:val="18"/>
                <w:szCs w:val="18"/>
              </w:rPr>
              <w:t>3.4</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"block_10341"</w:instrText>
            </w:r>
            <w:r>
              <w:rPr>
                <w:sz w:val="18"/>
                <w:szCs w:val="18"/>
                <w:color w:val="000000"/>
              </w:rPr>
              <w:fldChar w:fldCharType="separate"/>
            </w:r>
            <w:r>
              <w:rPr>
                <w:color w:val="000000"/>
                <w:sz w:val="18"/>
                <w:szCs w:val="18"/>
              </w:rPr>
              <w:t>3.4.1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"block_10351"</w:instrText>
            </w:r>
            <w:r>
              <w:rPr>
                <w:sz w:val="18"/>
                <w:szCs w:val="18"/>
                <w:color w:val="000000"/>
              </w:rPr>
              <w:fldChar w:fldCharType="separate"/>
            </w:r>
            <w:r>
              <w:rPr>
                <w:color w:val="000000"/>
                <w:sz w:val="18"/>
                <w:szCs w:val="18"/>
              </w:rPr>
              <w:t>3.5.1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"block_1036"</w:instrText>
            </w:r>
            <w:r>
              <w:rPr>
                <w:sz w:val="18"/>
                <w:szCs w:val="18"/>
                <w:color w:val="000000"/>
              </w:rPr>
              <w:fldChar w:fldCharType="separate"/>
            </w:r>
            <w:r>
              <w:rPr>
                <w:color w:val="000000"/>
                <w:sz w:val="18"/>
                <w:szCs w:val="18"/>
              </w:rPr>
              <w:t>3.6</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"block_1037"</w:instrText>
            </w:r>
            <w:r>
              <w:rPr>
                <w:sz w:val="18"/>
                <w:szCs w:val="18"/>
                <w:color w:val="000000"/>
              </w:rPr>
              <w:fldChar w:fldCharType="separate"/>
            </w:r>
            <w:r>
              <w:rPr>
                <w:color w:val="000000"/>
                <w:sz w:val="18"/>
                <w:szCs w:val="18"/>
              </w:rPr>
              <w:t>3.7</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"block_103101"</w:instrText>
            </w:r>
            <w:r>
              <w:rPr>
                <w:sz w:val="18"/>
                <w:szCs w:val="18"/>
                <w:color w:val="000000"/>
              </w:rPr>
              <w:fldChar w:fldCharType="separate"/>
            </w:r>
            <w:r>
              <w:rPr>
                <w:color w:val="000000"/>
                <w:sz w:val="18"/>
                <w:szCs w:val="18"/>
              </w:rPr>
              <w:t>3.10.1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"block_1041"</w:instrText>
            </w:r>
            <w:r>
              <w:rPr>
                <w:sz w:val="18"/>
                <w:szCs w:val="18"/>
                <w:color w:val="000000"/>
              </w:rPr>
              <w:fldChar w:fldCharType="separate"/>
            </w:r>
            <w:r>
              <w:rPr>
                <w:color w:val="000000"/>
                <w:sz w:val="18"/>
                <w:szCs w:val="18"/>
              </w:rPr>
              <w:t>4.1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"block_1043"</w:instrText>
            </w:r>
            <w:r>
              <w:rPr>
                <w:sz w:val="18"/>
                <w:szCs w:val="18"/>
                <w:color w:val="000000"/>
              </w:rPr>
              <w:fldChar w:fldCharType="separate"/>
            </w:r>
            <w:r>
              <w:rPr>
                <w:color w:val="000000"/>
                <w:sz w:val="18"/>
                <w:szCs w:val="18"/>
              </w:rPr>
              <w:t>4.3</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"block_1044"</w:instrText>
            </w:r>
            <w:r>
              <w:rPr>
                <w:sz w:val="18"/>
                <w:szCs w:val="18"/>
                <w:color w:val="000000"/>
              </w:rPr>
              <w:fldChar w:fldCharType="separate"/>
            </w:r>
            <w:r>
              <w:rPr>
                <w:color w:val="000000"/>
                <w:sz w:val="18"/>
                <w:szCs w:val="18"/>
              </w:rPr>
              <w:t>4.4</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"block_1046"</w:instrText>
            </w:r>
            <w:r>
              <w:rPr>
                <w:sz w:val="18"/>
                <w:szCs w:val="18"/>
                <w:color w:val="000000"/>
              </w:rPr>
              <w:fldChar w:fldCharType="separate"/>
            </w:r>
            <w:r>
              <w:rPr>
                <w:color w:val="000000"/>
                <w:sz w:val="18"/>
                <w:szCs w:val="18"/>
              </w:rPr>
              <w:t>4.6</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"block_1512"</w:instrText>
            </w:r>
            <w:r>
              <w:rPr>
                <w:sz w:val="18"/>
                <w:szCs w:val="18"/>
                <w:color w:val="000000"/>
              </w:rPr>
              <w:fldChar w:fldCharType="separate"/>
            </w:r>
            <w:r>
              <w:rPr>
                <w:color w:val="000000"/>
                <w:sz w:val="18"/>
                <w:szCs w:val="18"/>
              </w:rPr>
              <w:t>5.1.2</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"block_1513"</w:instrText>
            </w:r>
            <w:r>
              <w:rPr>
                <w:sz w:val="18"/>
                <w:szCs w:val="18"/>
                <w:color w:val="000000"/>
              </w:rPr>
              <w:fldChar w:fldCharType="separate"/>
            </w:r>
            <w:r>
              <w:rPr>
                <w:color w:val="000000"/>
                <w:sz w:val="18"/>
                <w:szCs w:val="18"/>
              </w:rPr>
              <w:t>5.1.3</w:t>
            </w:r>
            <w:r>
              <w:rPr>
                <w:sz w:val="18"/>
                <w:szCs w:val="18"/>
                <w:color w:val="000000"/>
              </w:rPr>
              <w:fldChar w:fldCharType="end"/>
            </w:r>
            <w:r>
              <w:rPr>
                <w:sz w:val="18"/>
                <w:szCs w:val="18"/>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2.7</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Хранение автотранспорта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кодом 4.9</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2.7.1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FF0000"/>
                <w:sz w:val="18"/>
                <w:szCs w:val="18"/>
              </w:rPr>
            </w:pPr>
            <w:r>
              <w:rPr>
                <w:rFonts w:cs="Times New Roman" w:ascii="Times New Roman" w:hAnsi="Times New Roman"/>
                <w:color w:val="FF0000"/>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Общественное использование объектов капитального строительства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в целях обеспечения удовлетворения бытовых, социальных и духовных потребностей человека.</w:t>
            </w:r>
          </w:p>
          <w:p>
            <w:pPr>
              <w:pStyle w:val="S1"/>
              <w:widowControl w:val="false"/>
              <w:tabs>
                <w:tab w:val="clear" w:pos="709"/>
                <w:tab w:val="left" w:pos="142" w:leader="none"/>
              </w:tabs>
              <w:spacing w:before="0" w:after="0"/>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"block_1031"</w:instrText>
            </w:r>
            <w:r>
              <w:rPr>
                <w:sz w:val="18"/>
                <w:szCs w:val="18"/>
                <w:color w:val="000000"/>
              </w:rPr>
              <w:fldChar w:fldCharType="separate"/>
            </w:r>
            <w:r>
              <w:rPr>
                <w:color w:val="000000"/>
                <w:sz w:val="18"/>
                <w:szCs w:val="18"/>
              </w:rPr>
              <w:t>кодами 3.1-3.10.2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eastAsia="Times New Roman" w:cs="Times New Roman" w:ascii="Times New Roman" w:hAnsi="Times New Roman"/>
                <w:sz w:val="18"/>
                <w:szCs w:val="18"/>
              </w:rPr>
              <w:t xml:space="preserve"> </w:t>
            </w:r>
            <w:r>
              <w:rPr>
                <w:rFonts w:eastAsia="Times New Roman" w:cs="Times New Roman" w:ascii="Times New Roman" w:hAnsi="Times New Roman"/>
                <w:sz w:val="18"/>
                <w:szCs w:val="18"/>
                <w:lang w:val="en-US"/>
              </w:rPr>
              <w:t xml:space="preserve"> </w:t>
            </w: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Коммунальное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"block_1311"</w:instrText>
            </w:r>
            <w:r>
              <w:rPr>
                <w:sz w:val="18"/>
                <w:szCs w:val="18"/>
                <w:color w:val="000000"/>
              </w:rPr>
              <w:fldChar w:fldCharType="separate"/>
            </w:r>
            <w:r>
              <w:rPr>
                <w:color w:val="000000"/>
                <w:sz w:val="18"/>
                <w:szCs w:val="18"/>
              </w:rPr>
              <w:t>кодами 3.1.1-3.1.2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Предоставление коммунальных услуг</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Административные здания организаций, обеспечивающих предоставление коммунальных услуг</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приема физических и юридических лиц в связи с предоставлением им коммунальных услуг</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Социальное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"block_1321"</w:instrText>
            </w:r>
            <w:r>
              <w:rPr>
                <w:sz w:val="18"/>
                <w:szCs w:val="18"/>
                <w:color w:val="000000"/>
              </w:rPr>
              <w:fldChar w:fldCharType="separate"/>
            </w:r>
            <w:r>
              <w:rPr>
                <w:color w:val="000000"/>
                <w:sz w:val="18"/>
                <w:szCs w:val="18"/>
              </w:rPr>
              <w:t>кодами 3.2.1 - 3.2.4</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Дома социального обслуживания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для временного размещения вынужденных переселенцев, лиц, признанных беженцами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3.2.1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Оказание социальной помощи населению</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3.2.2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Оказание услуг связи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3.2.3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Общежития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"block_1047"</w:instrText>
            </w:r>
            <w:r>
              <w:rPr>
                <w:sz w:val="18"/>
                <w:szCs w:val="18"/>
                <w:color w:val="000000"/>
              </w:rPr>
              <w:fldChar w:fldCharType="separate"/>
            </w:r>
            <w:r>
              <w:rPr>
                <w:color w:val="000000"/>
                <w:sz w:val="18"/>
                <w:szCs w:val="18"/>
              </w:rPr>
              <w:t>кодом 4.7</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3.2.4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Бытовое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Здравоохранение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"block_10341"</w:instrText>
            </w:r>
            <w:r>
              <w:rPr>
                <w:sz w:val="18"/>
                <w:szCs w:val="18"/>
                <w:color w:val="000000"/>
              </w:rPr>
              <w:fldChar w:fldCharType="separate"/>
            </w:r>
            <w:r>
              <w:rPr>
                <w:color w:val="000000"/>
                <w:sz w:val="18"/>
                <w:szCs w:val="18"/>
              </w:rPr>
              <w:t>кодами 3.4.1 - 3.4.2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Амбулаторно-поликлиническое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3.4.1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Стационарное медицинское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S1"/>
              <w:widowControl w:val="false"/>
              <w:tabs>
                <w:tab w:val="clear" w:pos="709"/>
                <w:tab w:val="left" w:pos="142" w:leader="none"/>
              </w:tabs>
              <w:spacing w:before="0" w:after="0"/>
              <w:rPr>
                <w:sz w:val="18"/>
                <w:szCs w:val="18"/>
              </w:rPr>
            </w:pPr>
            <w:r>
              <w:rPr>
                <w:sz w:val="18"/>
                <w:szCs w:val="18"/>
              </w:rPr>
              <w:t>размещение станций скорой помощи;</w:t>
            </w:r>
          </w:p>
          <w:p>
            <w:pPr>
              <w:pStyle w:val="S1"/>
              <w:widowControl w:val="false"/>
              <w:tabs>
                <w:tab w:val="clear" w:pos="709"/>
                <w:tab w:val="left" w:pos="142" w:leader="none"/>
              </w:tabs>
              <w:spacing w:before="0" w:after="0"/>
              <w:rPr>
                <w:sz w:val="18"/>
                <w:szCs w:val="18"/>
              </w:rPr>
            </w:pPr>
            <w:r>
              <w:rPr>
                <w:sz w:val="18"/>
                <w:szCs w:val="18"/>
              </w:rPr>
              <w:t>размещение площадок санитарной авиации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3.4.2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Медицинские организации особого назначения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3.4.3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Образование и просвещение</w:t>
            </w:r>
          </w:p>
        </w:tc>
        <w:tc>
          <w:tcPr>
            <w:tcW w:w="5499"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710"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3.5</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Обеспечение занятий спортом в помещениях 5.1.2;</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Дошкольное, начальное и среднее общее образование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3.5.1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Обеспечение занятий спортом в помещениях 5.1.2;</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Среднее и высшее профессиональное образование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3.5.2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Общежития 3.2.4;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Культурное развитие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"block_1361"</w:instrText>
            </w:r>
            <w:r>
              <w:rPr>
                <w:sz w:val="18"/>
                <w:szCs w:val="18"/>
                <w:color w:val="000000"/>
              </w:rPr>
              <w:fldChar w:fldCharType="separate"/>
            </w:r>
            <w:r>
              <w:rPr>
                <w:color w:val="000000"/>
                <w:sz w:val="18"/>
                <w:szCs w:val="18"/>
              </w:rPr>
              <w:t>кодами 3.6.1-3.6.3</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3.6</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Объекты культурно-досуговой деятельности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3.6.1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Парки культуры и отдыха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парков культуры и отдыха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3.6.2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eastAsia="Times New Roman" w:cs="Times New Roman" w:ascii="Times New Roman" w:hAnsi="Times New Roman"/>
                <w:sz w:val="18"/>
                <w:szCs w:val="18"/>
              </w:rPr>
              <w:t xml:space="preserve"> </w:t>
            </w: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Цирки и зверинцы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3.6.3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lang w:val="en-US"/>
              </w:rPr>
            </w:pPr>
            <w:r>
              <w:rPr>
                <w:rFonts w:cs="Times New Roman" w:ascii="Times New Roman" w:hAnsi="Times New Roman"/>
                <w:sz w:val="18"/>
                <w:szCs w:val="18"/>
                <w:lang w:val="en-US"/>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eastAsia="Times New Roman" w:cs="Times New Roman" w:ascii="Times New Roman" w:hAnsi="Times New Roman"/>
                <w:sz w:val="18"/>
                <w:szCs w:val="18"/>
                <w:lang w:val="en-US"/>
              </w:rPr>
              <w:t xml:space="preserve"> </w:t>
            </w: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Религиозное использование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"block_1371"</w:instrText>
            </w:r>
            <w:r>
              <w:rPr>
                <w:sz w:val="18"/>
                <w:szCs w:val="18"/>
                <w:color w:val="000000"/>
              </w:rPr>
              <w:fldChar w:fldCharType="separate"/>
            </w:r>
            <w:r>
              <w:rPr>
                <w:color w:val="000000"/>
                <w:sz w:val="18"/>
                <w:szCs w:val="18"/>
              </w:rPr>
              <w:t>кодами 3.7.1-3.7.2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3.7</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Осуществление религиозных обрядов</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3.7.1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Религиозное управление и образование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3.7.2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jc w:val="both"/>
              <w:rPr/>
            </w:pPr>
            <w:r>
              <w:rPr>
                <w:rFonts w:cs="Times New Roman" w:ascii="Times New Roman" w:hAnsi="Times New Roman"/>
                <w:sz w:val="18"/>
                <w:szCs w:val="18"/>
              </w:rPr>
              <w:t>Служебные гаражи 4.9;</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Благоустройство территории 12.0.2</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Общественное управление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"block_1381"</w:instrText>
            </w:r>
            <w:r>
              <w:rPr>
                <w:sz w:val="18"/>
                <w:szCs w:val="18"/>
                <w:color w:val="000000"/>
              </w:rPr>
              <w:fldChar w:fldCharType="separate"/>
            </w:r>
            <w:r>
              <w:rPr>
                <w:color w:val="000000"/>
                <w:sz w:val="18"/>
                <w:szCs w:val="18"/>
              </w:rPr>
              <w:t>кодами 3.8.1-3.8.2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3.8</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Государственное управление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3.8.1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20"/>
                <w:szCs w:val="20"/>
              </w:rPr>
            </w:pPr>
            <w:r>
              <w:rPr>
                <w:sz w:val="20"/>
                <w:szCs w:val="20"/>
              </w:rPr>
              <w:t>Представительская деятельность</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20"/>
                <w:szCs w:val="20"/>
              </w:rPr>
            </w:pPr>
            <w:r>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3.8.1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Обеспечение научной деятельности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"block_10391"</w:instrText>
            </w:r>
            <w:r>
              <w:rPr>
                <w:sz w:val="18"/>
                <w:szCs w:val="18"/>
                <w:color w:val="000000"/>
              </w:rPr>
              <w:fldChar w:fldCharType="separate"/>
            </w:r>
            <w:r>
              <w:rPr>
                <w:color w:val="000000"/>
                <w:sz w:val="18"/>
                <w:szCs w:val="18"/>
              </w:rPr>
              <w:t>кодами 3.9.1 - 3.9.3</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3.9</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Обеспечение деятельности в области гидрометеорологии и смежных с ней областях</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pPr>
              <w:pStyle w:val="S1"/>
              <w:widowControl w:val="false"/>
              <w:tabs>
                <w:tab w:val="clear" w:pos="709"/>
                <w:tab w:val="left" w:pos="142" w:leader="none"/>
              </w:tabs>
              <w:spacing w:before="0" w:after="0"/>
              <w:rPr>
                <w:sz w:val="18"/>
                <w:szCs w:val="18"/>
              </w:rPr>
            </w:pPr>
            <w:r>
              <w:rPr>
                <w:sz w:val="18"/>
                <w:szCs w:val="18"/>
              </w:rPr>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3.9.1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Проведение научных исследований</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3.9.2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Проведение научных испытаний</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3.9.3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Ветеринарное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Амбулаторное ветеринарное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3.10.1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Приюты для животных</w:t>
            </w:r>
          </w:p>
        </w:tc>
        <w:tc>
          <w:tcPr>
            <w:tcW w:w="54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Размещение объектов капитального строительства, предназначенных для оказания ветеринарных услуг в стационаре;</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организации гостиниц для животных</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3.10.2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Предпринимательство</w:t>
            </w:r>
          </w:p>
        </w:tc>
        <w:tc>
          <w:tcPr>
            <w:tcW w:w="54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Деловое управление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pPr>
              <w:pStyle w:val="S1"/>
              <w:widowControl w:val="false"/>
              <w:tabs>
                <w:tab w:val="clear" w:pos="709"/>
                <w:tab w:val="left" w:pos="142" w:leader="none"/>
              </w:tabs>
              <w:spacing w:before="0" w:after="0"/>
              <w:rPr>
                <w:sz w:val="18"/>
                <w:szCs w:val="18"/>
              </w:rPr>
            </w:pPr>
            <w:r>
              <w:rPr>
                <w:sz w:val="18"/>
                <w:szCs w:val="18"/>
              </w:rPr>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Объекты торговли (торговые центры, торгово-развлекательные центры (комплексы)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r>
              <w:fldChar w:fldCharType="begin"/>
            </w:r>
            <w:r>
              <w:rPr>
                <w:sz w:val="18"/>
                <w:szCs w:val="18"/>
                <w:color w:val="000000"/>
              </w:rPr>
              <w:instrText xml:space="preserve"> HYPERLINK "https://base.garant.ru/70736874/53f89421bbdaf741eb2d1ecc4ddb4c33/" \l "block_1045"</w:instrText>
            </w:r>
            <w:r>
              <w:rPr>
                <w:sz w:val="18"/>
                <w:szCs w:val="18"/>
                <w:color w:val="000000"/>
              </w:rPr>
              <w:fldChar w:fldCharType="separate"/>
            </w:r>
            <w:r>
              <w:rPr>
                <w:color w:val="000000"/>
                <w:sz w:val="18"/>
                <w:szCs w:val="18"/>
              </w:rPr>
              <w:t>кодами 4.5 - 4.8.2</w:t>
            </w:r>
            <w:r>
              <w:rPr>
                <w:sz w:val="18"/>
                <w:szCs w:val="18"/>
                <w:color w:val="000000"/>
              </w:rPr>
              <w:fldChar w:fldCharType="end"/>
            </w:r>
            <w:r>
              <w:rPr>
                <w:sz w:val="18"/>
                <w:szCs w:val="18"/>
              </w:rPr>
              <w:t>;</w:t>
            </w:r>
          </w:p>
          <w:p>
            <w:pPr>
              <w:pStyle w:val="S1"/>
              <w:widowControl w:val="false"/>
              <w:tabs>
                <w:tab w:val="clear" w:pos="709"/>
                <w:tab w:val="left" w:pos="142" w:leader="none"/>
              </w:tabs>
              <w:spacing w:before="0" w:after="0"/>
              <w:rPr>
                <w:sz w:val="18"/>
                <w:szCs w:val="18"/>
              </w:rPr>
            </w:pPr>
            <w:r>
              <w:rPr>
                <w:sz w:val="18"/>
                <w:szCs w:val="18"/>
              </w:rPr>
              <w:t>размещение гаражей и (или) стоянок для автомобилей сотрудников и посетителей торгового центра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Рынки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pPr>
              <w:pStyle w:val="S1"/>
              <w:widowControl w:val="false"/>
              <w:tabs>
                <w:tab w:val="clear" w:pos="709"/>
                <w:tab w:val="left" w:pos="142" w:leader="none"/>
              </w:tabs>
              <w:spacing w:before="0" w:after="0"/>
              <w:rPr>
                <w:sz w:val="18"/>
                <w:szCs w:val="18"/>
              </w:rPr>
            </w:pPr>
            <w:r>
              <w:rPr>
                <w:sz w:val="18"/>
                <w:szCs w:val="18"/>
              </w:rPr>
              <w:t>размещение гаражей и (или) стоянок для автомобилей сотрудников и посетителей рынка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Магазины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Банковская и страховая деятельность</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4.5</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Общественное питание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4.6</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Гостиничное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гостиниц</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4.7</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Развлекательные мероприятия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4.8.1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Служебные гаражи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"block_1030"</w:instrText>
            </w:r>
            <w:r>
              <w:rPr>
                <w:sz w:val="18"/>
                <w:szCs w:val="18"/>
                <w:color w:val="000000"/>
              </w:rPr>
              <w:fldChar w:fldCharType="separate"/>
            </w:r>
            <w:r>
              <w:rPr>
                <w:color w:val="000000"/>
                <w:sz w:val="18"/>
                <w:szCs w:val="18"/>
              </w:rPr>
              <w:t>кодами 3.0</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"block_1040"</w:instrText>
            </w:r>
            <w:r>
              <w:rPr>
                <w:sz w:val="18"/>
                <w:szCs w:val="18"/>
                <w:color w:val="000000"/>
              </w:rPr>
              <w:fldChar w:fldCharType="separate"/>
            </w:r>
            <w:r>
              <w:rPr>
                <w:color w:val="000000"/>
                <w:sz w:val="18"/>
                <w:szCs w:val="18"/>
              </w:rPr>
              <w:t>4.0</w:t>
            </w:r>
            <w:r>
              <w:rPr>
                <w:sz w:val="18"/>
                <w:szCs w:val="18"/>
                <w:color w:val="000000"/>
              </w:rPr>
              <w:fldChar w:fldCharType="end"/>
            </w:r>
            <w:r>
              <w:rPr>
                <w:sz w:val="18"/>
                <w:szCs w:val="18"/>
              </w:rPr>
              <w:t>, а также для стоянки и хранения транспортных средств общего пользования, в том числе в депо</w:t>
            </w:r>
          </w:p>
          <w:p>
            <w:pPr>
              <w:pStyle w:val="S1"/>
              <w:widowControl w:val="false"/>
              <w:tabs>
                <w:tab w:val="clear" w:pos="709"/>
                <w:tab w:val="left" w:pos="142" w:leader="none"/>
              </w:tabs>
              <w:spacing w:before="0" w:after="0"/>
              <w:rPr>
                <w:sz w:val="18"/>
                <w:szCs w:val="18"/>
              </w:rPr>
            </w:pPr>
            <w:r>
              <w:rPr>
                <w:sz w:val="18"/>
                <w:szCs w:val="18"/>
              </w:rPr>
            </w:r>
          </w:p>
          <w:p>
            <w:pPr>
              <w:pStyle w:val="S1"/>
              <w:widowControl w:val="false"/>
              <w:tabs>
                <w:tab w:val="clear" w:pos="709"/>
                <w:tab w:val="left" w:pos="142" w:leader="none"/>
              </w:tabs>
              <w:spacing w:before="0" w:after="0"/>
              <w:rPr>
                <w:sz w:val="18"/>
                <w:szCs w:val="18"/>
              </w:rPr>
            </w:pPr>
            <w:r>
              <w:rPr>
                <w:sz w:val="18"/>
                <w:szCs w:val="18"/>
              </w:rPr>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Объекты дорожного сервиса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"block_14911"</w:instrText>
            </w:r>
            <w:r>
              <w:rPr>
                <w:sz w:val="18"/>
                <w:szCs w:val="18"/>
                <w:color w:val="000000"/>
              </w:rPr>
              <w:fldChar w:fldCharType="separate"/>
            </w:r>
            <w:r>
              <w:rPr>
                <w:color w:val="000000"/>
                <w:sz w:val="18"/>
                <w:szCs w:val="18"/>
              </w:rPr>
              <w:t>кодами 4.9.1.1 - 4.9.1.4</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Заправка транспортных средств</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Обеспечение дорожного отдыха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4.9.1.2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Автомобильные мойки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автомобильных моек, а также размещение магазинов сопутствующей торговли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4.9.1.3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Ремонт автомобилей</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4.9.1.4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75" w:after="75"/>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Выставочно-ярмарочная деятельность</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4.10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Отдых (рекреация)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pPr>
              <w:pStyle w:val="S1"/>
              <w:widowControl w:val="false"/>
              <w:tabs>
                <w:tab w:val="clear" w:pos="709"/>
                <w:tab w:val="left" w:pos="142" w:leader="none"/>
              </w:tabs>
              <w:spacing w:before="0" w:after="0"/>
              <w:rPr>
                <w:sz w:val="18"/>
                <w:szCs w:val="18"/>
              </w:rPr>
            </w:pPr>
            <w:r>
              <w:rPr>
                <w:sz w:val="18"/>
                <w:szCs w:val="18"/>
              </w:rPr>
              <w:t>создание и уход за городскими лесами, скверами, прудами, озерами, водохранилищами, пляжами, а также обустройство мест отдыха в них.</w:t>
            </w:r>
          </w:p>
          <w:p>
            <w:pPr>
              <w:pStyle w:val="S1"/>
              <w:widowControl w:val="false"/>
              <w:tabs>
                <w:tab w:val="clear" w:pos="709"/>
                <w:tab w:val="left" w:pos="142" w:leader="none"/>
              </w:tabs>
              <w:spacing w:before="0" w:after="0"/>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"block_1051"</w:instrText>
            </w:r>
            <w:r>
              <w:rPr>
                <w:sz w:val="18"/>
                <w:szCs w:val="18"/>
                <w:color w:val="000000"/>
              </w:rPr>
              <w:fldChar w:fldCharType="separate"/>
            </w:r>
            <w:r>
              <w:rPr>
                <w:color w:val="000000"/>
                <w:sz w:val="18"/>
                <w:szCs w:val="18"/>
              </w:rPr>
              <w:t>кодами 5.1 - 5.5</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Спорт</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"block_1511"</w:instrText>
            </w:r>
            <w:r>
              <w:rPr>
                <w:sz w:val="18"/>
                <w:szCs w:val="18"/>
                <w:color w:val="000000"/>
              </w:rPr>
              <w:fldChar w:fldCharType="separate"/>
            </w:r>
            <w:r>
              <w:rPr>
                <w:color w:val="000000"/>
                <w:sz w:val="18"/>
                <w:szCs w:val="18"/>
              </w:rPr>
              <w:t>кодами 5.1.1 - 5.1.7</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Обеспечение спортивно-зрелищных мероприятий</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Обеспечение занятий спортом в помещениях</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спортивных клубов, спортивных залов, бассейнов, физкультурно-оздоровительных комплексов в зданиях и сооружениях</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Площадки для занятий спортом</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Оборудованные площадки для занятий спортом</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Водный спорт</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5.1.5</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Авиационный спорт</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5.1.6</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Спортивные базы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спортивных баз и лагерей, в которых осуществляется спортивная подготовка длительно проживающих в них лиц</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5.1.7</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Природно-познавательный туризм</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S1"/>
              <w:widowControl w:val="false"/>
              <w:tabs>
                <w:tab w:val="clear" w:pos="709"/>
                <w:tab w:val="left" w:pos="142" w:leader="none"/>
              </w:tabs>
              <w:spacing w:before="0" w:after="0"/>
              <w:rPr>
                <w:sz w:val="18"/>
                <w:szCs w:val="18"/>
              </w:rPr>
            </w:pPr>
            <w:r>
              <w:rPr>
                <w:sz w:val="18"/>
                <w:szCs w:val="18"/>
              </w:rPr>
              <w:t>осуществление необходимых природоохранных и природовосстановительных мероприятий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Туристическое обслуживание</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пансионатов, гостиниц, кемпингов, домов отдыха, не оказывающих услуги по лечению; размещение детских лагерей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5.2.1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Охота и рыбалка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Причалы для маломерных судов</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Поля для гольфа или конных прогулок</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5.5</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75" w:after="75"/>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75" w:after="75"/>
              <w:rPr>
                <w:sz w:val="18"/>
                <w:szCs w:val="18"/>
              </w:rPr>
            </w:pPr>
            <w:r>
              <w:rPr>
                <w:sz w:val="18"/>
                <w:szCs w:val="18"/>
              </w:rPr>
              <w:t>Стоянки</w:t>
            </w:r>
          </w:p>
          <w:p>
            <w:pPr>
              <w:pStyle w:val="S16"/>
              <w:widowControl w:val="false"/>
              <w:tabs>
                <w:tab w:val="clear" w:pos="709"/>
                <w:tab w:val="left" w:pos="142" w:leader="none"/>
              </w:tabs>
              <w:spacing w:before="75" w:after="75"/>
              <w:rPr>
                <w:sz w:val="18"/>
                <w:szCs w:val="18"/>
              </w:rPr>
            </w:pPr>
            <w:r>
              <w:rPr>
                <w:sz w:val="18"/>
                <w:szCs w:val="18"/>
              </w:rPr>
              <w:t>транспорта общего пользования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Размещение стоянок транспортных средств, осуществляющих перевозки людей по установленному маршруту</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7.2.3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75" w:after="75"/>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75" w:after="75"/>
              <w:rPr>
                <w:sz w:val="18"/>
                <w:szCs w:val="18"/>
              </w:rPr>
            </w:pPr>
            <w:r>
              <w:rPr>
                <w:sz w:val="18"/>
                <w:szCs w:val="18"/>
              </w:rPr>
              <w:t>Воздушный транспорт</w:t>
            </w:r>
          </w:p>
        </w:tc>
        <w:tc>
          <w:tcPr>
            <w:tcW w:w="549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lang w:eastAsia="ru-RU"/>
              </w:rPr>
            </w:pPr>
            <w:r>
              <w:rPr>
                <w:rFonts w:cs="Times New Roman" w:ascii="Times New Roman" w:hAnsi="Times New Roman"/>
                <w:sz w:val="18"/>
                <w:szCs w:val="18"/>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pPr>
              <w:pStyle w:val="S1"/>
              <w:widowControl w:val="false"/>
              <w:tabs>
                <w:tab w:val="clear" w:pos="709"/>
                <w:tab w:val="left" w:pos="142" w:leader="none"/>
              </w:tabs>
              <w:spacing w:before="75" w:after="75"/>
              <w:rPr>
                <w:sz w:val="18"/>
                <w:szCs w:val="18"/>
              </w:rPr>
            </w:pPr>
            <w:r>
              <w:rPr>
                <w:sz w:val="18"/>
                <w:szCs w:val="18"/>
              </w:rPr>
              <w:t>размещение объектов, предназначенных для технического обслуживания и ремонта воздушных судов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75" w:after="75"/>
              <w:rPr>
                <w:sz w:val="18"/>
                <w:szCs w:val="18"/>
              </w:rPr>
            </w:pPr>
            <w:r>
              <w:rPr>
                <w:sz w:val="18"/>
                <w:szCs w:val="18"/>
              </w:rPr>
              <w:t>7.4</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Обеспечение внутреннего правопорядка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8.3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Деятельность по особой охране и изучению природы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9.0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Охрана природных территорий</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9.1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Историко-культурная деятельность</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9.3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Водные объекты</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Ледники, снежники, ручьи, реки, озера, болота, территориальные моря и другие поверхностные водные объекты</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snapToGrid w:val="false"/>
              <w:rPr>
                <w:rFonts w:ascii="Times New Roman" w:hAnsi="Times New Roman" w:cs="Times New Roman"/>
                <w:sz w:val="18"/>
                <w:szCs w:val="18"/>
              </w:rPr>
            </w:pPr>
            <w:r>
              <w:rPr>
                <w:rFonts w:cs="Times New Roman" w:ascii="Times New Roman" w:hAnsi="Times New Roman"/>
                <w:sz w:val="18"/>
                <w:szCs w:val="18"/>
              </w:rPr>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Общее пользование водными объектами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Специальное пользование водными объектами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Гидротехнические сооружения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11.3</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Земельные участки (территории) общего пользования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Земельные участки общего пользования.</w:t>
            </w:r>
          </w:p>
          <w:p>
            <w:pPr>
              <w:pStyle w:val="S1"/>
              <w:widowControl w:val="false"/>
              <w:tabs>
                <w:tab w:val="clear" w:pos="709"/>
                <w:tab w:val="left" w:pos="142" w:leader="none"/>
              </w:tabs>
              <w:spacing w:before="0" w:after="0"/>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"block_11201"</w:instrText>
            </w:r>
            <w:r>
              <w:rPr>
                <w:sz w:val="18"/>
                <w:szCs w:val="18"/>
                <w:color w:val="000000"/>
              </w:rPr>
              <w:fldChar w:fldCharType="separate"/>
            </w:r>
            <w:r>
              <w:rPr>
                <w:color w:val="000000"/>
                <w:sz w:val="18"/>
                <w:szCs w:val="18"/>
              </w:rPr>
              <w:t>кодами 12.0.1 - 12.0.2</w:t>
            </w:r>
            <w:r>
              <w:rPr>
                <w:sz w:val="18"/>
                <w:szCs w:val="18"/>
                <w:color w:val="000000"/>
              </w:rPr>
              <w:fldChar w:fldCharType="end"/>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12.0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Улично-дорожная сеть</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S1"/>
              <w:widowControl w:val="false"/>
              <w:tabs>
                <w:tab w:val="clear" w:pos="709"/>
                <w:tab w:val="left" w:pos="142" w:leader="none"/>
              </w:tabs>
              <w:spacing w:before="0" w:after="0"/>
              <w:rPr/>
            </w:pPr>
            <w:r>
              <w:rPr>
                <w:sz w:val="18"/>
                <w:szCs w:val="1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"block_10271"</w:instrText>
            </w:r>
            <w:r>
              <w:rPr>
                <w:sz w:val="18"/>
                <w:szCs w:val="18"/>
                <w:color w:val="000000"/>
              </w:rPr>
              <w:fldChar w:fldCharType="separate"/>
            </w:r>
            <w:r>
              <w:rPr>
                <w:color w:val="000000"/>
                <w:sz w:val="18"/>
                <w:szCs w:val="18"/>
              </w:rPr>
              <w:t>кодами 2.7.1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4.9</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"block_1723"</w:instrText>
            </w:r>
            <w:r>
              <w:rPr>
                <w:sz w:val="18"/>
                <w:szCs w:val="18"/>
                <w:color w:val="000000"/>
              </w:rPr>
              <w:fldChar w:fldCharType="separate"/>
            </w:r>
            <w:r>
              <w:rPr>
                <w:color w:val="000000"/>
                <w:sz w:val="18"/>
                <w:szCs w:val="18"/>
              </w:rPr>
              <w:t>7.2.3</w:t>
            </w:r>
            <w:r>
              <w:rPr>
                <w:sz w:val="18"/>
                <w:szCs w:val="18"/>
                <w:color w:val="000000"/>
              </w:rPr>
              <w:fldChar w:fldCharType="end"/>
            </w:r>
            <w:r>
              <w:rPr>
                <w:sz w:val="18"/>
                <w:szCs w:val="18"/>
              </w:rPr>
              <w:t>, а также некапитальных сооружений, предназначенных для охраны транспортных средств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12.0.1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Благоустройство территории</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12.0.2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ОВ</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20"/>
                <w:szCs w:val="20"/>
              </w:rPr>
            </w:pPr>
            <w:r>
              <w:rPr>
                <w:sz w:val="20"/>
                <w:szCs w:val="20"/>
              </w:rPr>
              <w:t>Земельные участки общего назначения</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20"/>
                <w:szCs w:val="20"/>
              </w:rPr>
            </w:pPr>
            <w:r>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20"/>
                <w:szCs w:val="20"/>
              </w:rPr>
            </w:pPr>
            <w:r>
              <w:rPr>
                <w:sz w:val="20"/>
                <w:szCs w:val="20"/>
              </w:rPr>
              <w:t>13.0</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color w:val="000000"/>
                <w:sz w:val="18"/>
                <w:szCs w:val="18"/>
              </w:rPr>
            </w:pPr>
            <w:r>
              <w:rPr>
                <w:rFonts w:cs="Times New Roman" w:ascii="Times New Roman" w:hAnsi="Times New Roman"/>
                <w:color w:val="000000"/>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snapToGrid w:val="false"/>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Ведение огородничества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13.1</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r>
      <w:tr>
        <w:trPr>
          <w:trHeight w:val="31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7"/>
              </w:numPr>
              <w:tabs>
                <w:tab w:val="clear" w:pos="709"/>
                <w:tab w:val="left" w:pos="142" w:leader="none"/>
              </w:tabs>
              <w:snapToGrid w:val="false"/>
              <w:spacing w:before="0" w:after="0"/>
              <w:rPr>
                <w:rFonts w:ascii="Times New Roman" w:hAnsi="Times New Roman" w:cs="Times New Roman"/>
                <w:sz w:val="18"/>
                <w:szCs w:val="18"/>
              </w:rPr>
            </w:pPr>
            <w:r>
              <w:rPr>
                <w:rFonts w:cs="Times New Roman"/>
                <w:sz w:val="18"/>
                <w:szCs w:val="18"/>
              </w:rPr>
            </w:r>
          </w:p>
        </w:tc>
        <w:tc>
          <w:tcPr>
            <w:tcW w:w="2694" w:type="dxa"/>
            <w:tcBorders>
              <w:top w:val="single" w:sz="4" w:space="0" w:color="000000"/>
              <w:left w:val="single" w:sz="4" w:space="0" w:color="000000"/>
              <w:bottom w:val="single" w:sz="4" w:space="0" w:color="000000"/>
              <w:right w:val="single" w:sz="4" w:space="0" w:color="000000"/>
            </w:tcBorders>
          </w:tcPr>
          <w:p>
            <w:pPr>
              <w:pStyle w:val="S16"/>
              <w:widowControl w:val="false"/>
              <w:tabs>
                <w:tab w:val="clear" w:pos="709"/>
                <w:tab w:val="left" w:pos="142" w:leader="none"/>
              </w:tabs>
              <w:spacing w:before="0" w:after="0"/>
              <w:rPr>
                <w:sz w:val="18"/>
                <w:szCs w:val="18"/>
              </w:rPr>
            </w:pPr>
            <w:r>
              <w:rPr>
                <w:sz w:val="18"/>
                <w:szCs w:val="18"/>
              </w:rPr>
              <w:t>Ведение садоводства</w:t>
            </w:r>
          </w:p>
        </w:tc>
        <w:tc>
          <w:tcPr>
            <w:tcW w:w="5499"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pPr>
            <w:r>
              <w:rPr>
                <w:sz w:val="18"/>
                <w:szCs w:val="18"/>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r>
              <w:fldChar w:fldCharType="begin"/>
            </w:r>
            <w:r>
              <w:rPr>
                <w:sz w:val="18"/>
                <w:szCs w:val="18"/>
                <w:color w:val="000000"/>
              </w:rPr>
              <w:instrText xml:space="preserve"> HYPERLINK "https://base.garant.ru/70736874/53f89421bbdaf741eb2d1ecc4ddb4c33/" \l "block_1021"</w:instrText>
            </w:r>
            <w:r>
              <w:rPr>
                <w:sz w:val="18"/>
                <w:szCs w:val="18"/>
                <w:color w:val="000000"/>
              </w:rPr>
              <w:fldChar w:fldCharType="separate"/>
            </w:r>
            <w:r>
              <w:rPr>
                <w:color w:val="000000"/>
                <w:sz w:val="18"/>
                <w:szCs w:val="18"/>
              </w:rPr>
              <w:t>кодом 2.1</w:t>
            </w:r>
            <w:r>
              <w:rPr>
                <w:sz w:val="18"/>
                <w:szCs w:val="18"/>
                <w:color w:val="000000"/>
              </w:rPr>
              <w:fldChar w:fldCharType="end"/>
            </w:r>
            <w:r>
              <w:rPr>
                <w:sz w:val="18"/>
                <w:szCs w:val="18"/>
              </w:rPr>
              <w:t xml:space="preserve">, хозяйственных построек и </w:t>
            </w:r>
            <w:r>
              <w:rPr>
                <w:sz w:val="18"/>
                <w:szCs w:val="18"/>
                <w:shd w:fill="FFFFFF" w:val="clear"/>
              </w:rPr>
              <w:t xml:space="preserve"> гаражей для собственных нужд</w:t>
            </w:r>
          </w:p>
        </w:tc>
        <w:tc>
          <w:tcPr>
            <w:tcW w:w="710" w:type="dxa"/>
            <w:tcBorders>
              <w:top w:val="single" w:sz="4" w:space="0" w:color="000000"/>
              <w:left w:val="single" w:sz="4" w:space="0" w:color="000000"/>
              <w:bottom w:val="single" w:sz="4" w:space="0" w:color="000000"/>
              <w:right w:val="single" w:sz="4" w:space="0" w:color="000000"/>
            </w:tcBorders>
          </w:tcPr>
          <w:p>
            <w:pPr>
              <w:pStyle w:val="S1"/>
              <w:widowControl w:val="false"/>
              <w:tabs>
                <w:tab w:val="clear" w:pos="709"/>
                <w:tab w:val="left" w:pos="142" w:leader="none"/>
              </w:tabs>
              <w:spacing w:before="0" w:after="0"/>
              <w:rPr>
                <w:sz w:val="18"/>
                <w:szCs w:val="18"/>
              </w:rPr>
            </w:pPr>
            <w:r>
              <w:rPr>
                <w:sz w:val="18"/>
                <w:szCs w:val="18"/>
              </w:rPr>
              <w:t>13.2</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ОВ</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УВ</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w:t>
            </w:r>
          </w:p>
        </w:tc>
        <w:tc>
          <w:tcPr>
            <w:tcW w:w="1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42" w:leader="none"/>
              </w:tabs>
              <w:rPr>
                <w:rFonts w:ascii="Times New Roman" w:hAnsi="Times New Roman" w:cs="Times New Roman"/>
                <w:sz w:val="18"/>
                <w:szCs w:val="18"/>
              </w:rPr>
            </w:pPr>
            <w:r>
              <w:rPr>
                <w:rFonts w:cs="Times New Roman" w:ascii="Times New Roman" w:hAnsi="Times New Roman"/>
                <w:sz w:val="18"/>
                <w:szCs w:val="18"/>
              </w:rPr>
              <w:t>Хранение автотранспорта, 2.7.1</w:t>
            </w:r>
          </w:p>
        </w:tc>
      </w:tr>
    </w:tbl>
    <w:p>
      <w:pPr>
        <w:sectPr>
          <w:headerReference w:type="default" r:id="rId9"/>
          <w:type w:val="nextPage"/>
          <w:pgSz w:orient="landscape" w:w="16838" w:h="11906"/>
          <w:pgMar w:left="1134" w:right="1134" w:gutter="0" w:header="708" w:top="850" w:footer="0" w:bottom="1701"/>
          <w:pgNumType w:fmt="decimal"/>
          <w:formProt w:val="false"/>
          <w:textDirection w:val="lrTb"/>
          <w:docGrid w:type="default" w:linePitch="360" w:charSpace="0"/>
        </w:sectPr>
      </w:pP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24. Виды разрешенного использования в производственных зонах, зоне инженерной и транспортной инфраструктур и зонах специального назначения</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tbl>
      <w:tblPr>
        <w:tblW w:w="13297" w:type="dxa"/>
        <w:jc w:val="left"/>
        <w:tblInd w:w="-5" w:type="dxa"/>
        <w:tblLayout w:type="fixed"/>
        <w:tblCellMar>
          <w:top w:w="0" w:type="dxa"/>
          <w:left w:w="108" w:type="dxa"/>
          <w:bottom w:w="0" w:type="dxa"/>
          <w:right w:w="108" w:type="dxa"/>
        </w:tblCellMar>
      </w:tblPr>
      <w:tblGrid>
        <w:gridCol w:w="736"/>
        <w:gridCol w:w="1985"/>
        <w:gridCol w:w="4762"/>
        <w:gridCol w:w="993"/>
        <w:gridCol w:w="710"/>
        <w:gridCol w:w="710"/>
        <w:gridCol w:w="572"/>
        <w:gridCol w:w="2827"/>
      </w:tblGrid>
      <w:tr>
        <w:trPr>
          <w:tblHeader w:val="true"/>
          <w:trHeight w:val="611" w:hRule="atLeast"/>
        </w:trPr>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
                <w:sz w:val="18"/>
                <w:szCs w:val="18"/>
              </w:rPr>
            </w:pPr>
            <w:r>
              <w:rPr>
                <w:rFonts w:cs="Times New Roman" w:ascii="Times New Roman" w:hAnsi="Times New Roman"/>
                <w:b/>
                <w:sz w:val="18"/>
                <w:szCs w:val="18"/>
              </w:rPr>
              <w:t>№</w:t>
            </w:r>
            <w:r>
              <w:rPr>
                <w:rFonts w:eastAsia="Times New Roman" w:cs="Times New Roman" w:ascii="Times New Roman" w:hAnsi="Times New Roman"/>
                <w:b/>
                <w:sz w:val="18"/>
                <w:szCs w:val="18"/>
              </w:rPr>
              <w:t xml:space="preserve"> </w:t>
            </w:r>
            <w:r>
              <w:rPr>
                <w:rFonts w:cs="Times New Roman" w:ascii="Times New Roman" w:hAnsi="Times New Roman"/>
                <w:b/>
                <w:sz w:val="18"/>
                <w:szCs w:val="18"/>
              </w:rPr>
              <w:t>п/п</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Наименование ВРИ</w:t>
            </w:r>
          </w:p>
        </w:tc>
        <w:tc>
          <w:tcPr>
            <w:tcW w:w="4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Содержание ВРИ</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Код ВРИ</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П1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ИТ</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Сп1</w:t>
            </w:r>
          </w:p>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Вспомогательные ВРИ, применяемых к соответствующему основному/условному ВРИ,  код ВРИ</w:t>
            </w:r>
          </w:p>
        </w:tc>
      </w:tr>
      <w:tr>
        <w:trPr>
          <w:trHeight w:val="294"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b/>
                <w:b/>
                <w:sz w:val="18"/>
                <w:szCs w:val="18"/>
              </w:rPr>
            </w:pPr>
            <w:r>
              <w:rPr>
                <w:rFonts w:cs="Times New Roman"/>
                <w:b/>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Хранение автотранспорта</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кодом 4.9</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2.7.1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Коммунальное обслуживание</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"block_1311"</w:instrText>
            </w:r>
            <w:r>
              <w:rPr>
                <w:sz w:val="18"/>
                <w:szCs w:val="18"/>
                <w:color w:val="000000"/>
              </w:rPr>
              <w:fldChar w:fldCharType="separate"/>
            </w:r>
            <w:r>
              <w:rPr>
                <w:color w:val="000000"/>
                <w:sz w:val="18"/>
                <w:szCs w:val="18"/>
              </w:rPr>
              <w:t>кодами 3.1.1-3.1.2</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Предоставление коммунальных услуг</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Административные здания организаций, обеспечивающих предоставление коммунальных услуг</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приема физических и юридических лиц в связи с предоставлением им коммунальных услуг</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Оказание услуг связи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3.2.3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Общежития</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"block_1047"</w:instrText>
            </w:r>
            <w:r>
              <w:rPr>
                <w:sz w:val="18"/>
                <w:szCs w:val="18"/>
                <w:color w:val="000000"/>
              </w:rPr>
              <w:fldChar w:fldCharType="separate"/>
            </w:r>
            <w:r>
              <w:rPr>
                <w:color w:val="000000"/>
                <w:sz w:val="18"/>
                <w:szCs w:val="18"/>
              </w:rPr>
              <w:t>кодом 4.7</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3.2.4</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Хранение автотранспорта 2.7.1;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Бытовое обслуживание</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Медицинские организации особого назначения</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3.4.3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Обеспечение деятельности в области гидрометеорологии и смежных с ней областях</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3.9.1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Деловое управление</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rFonts w:ascii="Times New Roman" w:hAnsi="Times New Roman" w:cs="Times New Roman"/>
                <w:sz w:val="28"/>
                <w:szCs w:val="28"/>
              </w:rPr>
            </w:pPr>
            <w:r>
              <w:rPr>
                <w:sz w:val="18"/>
                <w:szCs w:val="18"/>
              </w:rPr>
              <w:t>4.1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Рынки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pPr>
              <w:pStyle w:val="S1"/>
              <w:widowControl w:val="false"/>
              <w:spacing w:before="0" w:after="0"/>
              <w:ind w:left="74" w:right="74" w:hanging="0"/>
              <w:rPr>
                <w:sz w:val="18"/>
                <w:szCs w:val="18"/>
              </w:rPr>
            </w:pPr>
            <w:r>
              <w:rPr>
                <w:sz w:val="18"/>
                <w:szCs w:val="18"/>
              </w:rPr>
              <w:t>размещение гаражей и (или) стоянок для автомобилей сотрудников и посетителей рынка</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Магазины</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4.4</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Банковская и страховая деятельность</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4.5</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Общественное питание</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4.6</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Гостиничное обслуживание</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гостиниц</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4.7</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Служебные гаражи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"block_1030"</w:instrText>
            </w:r>
            <w:r>
              <w:rPr>
                <w:sz w:val="18"/>
                <w:szCs w:val="18"/>
                <w:color w:val="000000"/>
              </w:rPr>
              <w:fldChar w:fldCharType="separate"/>
            </w:r>
            <w:r>
              <w:rPr>
                <w:color w:val="000000"/>
                <w:sz w:val="18"/>
                <w:szCs w:val="18"/>
              </w:rPr>
              <w:t>кодами 3.0</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"block_1040"</w:instrText>
            </w:r>
            <w:r>
              <w:rPr>
                <w:sz w:val="18"/>
                <w:szCs w:val="18"/>
                <w:color w:val="000000"/>
              </w:rPr>
              <w:fldChar w:fldCharType="separate"/>
            </w:r>
            <w:r>
              <w:rPr>
                <w:color w:val="000000"/>
                <w:sz w:val="18"/>
                <w:szCs w:val="18"/>
              </w:rPr>
              <w:t>4.0</w:t>
            </w:r>
            <w:r>
              <w:rPr>
                <w:sz w:val="18"/>
                <w:szCs w:val="18"/>
                <w:color w:val="000000"/>
              </w:rPr>
              <w:fldChar w:fldCharType="end"/>
            </w:r>
            <w:r>
              <w:rPr>
                <w:sz w:val="18"/>
                <w:szCs w:val="18"/>
              </w:rPr>
              <w:t>, а также для стоянки и хранения транспортных средств общего пользования, в том числе в депо</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Объекты дорожного сервиса</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"block_14911"</w:instrText>
            </w:r>
            <w:r>
              <w:rPr>
                <w:sz w:val="18"/>
                <w:szCs w:val="18"/>
                <w:color w:val="000000"/>
              </w:rPr>
              <w:fldChar w:fldCharType="separate"/>
            </w:r>
            <w:r>
              <w:rPr>
                <w:color w:val="000000"/>
                <w:sz w:val="18"/>
                <w:szCs w:val="18"/>
              </w:rPr>
              <w:t>кодами 4.9.1.1 - 4.9.1.4</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Заправка транспортных средств</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Обеспечение дорожного отдыха</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Автомобильные мойки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автомобильных моек, а также размещение магазинов сопутствующей торговли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Ремонт автомобилей</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4.9.1.4</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Выставочно-ярмарочная деятельность</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4.10</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Магазины 4.4;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Площадки для занятий спортом</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5.1.3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Авиационный 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5.1.6</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Энергетика</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"block_1031"</w:instrText>
            </w:r>
            <w:r>
              <w:rPr>
                <w:sz w:val="18"/>
                <w:szCs w:val="18"/>
                <w:color w:val="000000"/>
              </w:rPr>
              <w:fldChar w:fldCharType="separate"/>
            </w:r>
            <w:r>
              <w:rPr>
                <w:color w:val="000000"/>
                <w:sz w:val="18"/>
                <w:szCs w:val="18"/>
              </w:rPr>
              <w:t>кодом 3.1</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6.7</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Общежития 3.2.4;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rPr>
                <w:rFonts w:ascii="Times New Roman" w:hAnsi="Times New Roman" w:cs="Times New Roman"/>
                <w:sz w:val="28"/>
                <w:szCs w:val="28"/>
              </w:rPr>
            </w:pPr>
            <w:r>
              <w:rPr>
                <w:rFonts w:cs="Times New Roman" w:ascii="Times New Roman" w:hAnsi="Times New Roman"/>
                <w:sz w:val="18"/>
                <w:szCs w:val="18"/>
              </w:rPr>
              <w:t>Выставочно-ярмарочная деятельность 4.10;</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Связь 6.8</w:t>
            </w:r>
          </w:p>
          <w:p>
            <w:pPr>
              <w:pStyle w:val="Normal"/>
              <w:widowControl w:val="false"/>
              <w:rPr>
                <w:rFonts w:ascii="Times New Roman" w:hAnsi="Times New Roman" w:cs="Times New Roman"/>
                <w:sz w:val="28"/>
                <w:szCs w:val="28"/>
              </w:rPr>
            </w:pPr>
            <w:r>
              <w:rPr>
                <w:rFonts w:cs="Times New Roman" w:ascii="Times New Roman" w:hAnsi="Times New Roman"/>
                <w:sz w:val="18"/>
                <w:szCs w:val="18"/>
              </w:rPr>
              <w:t>Склад 6.9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Складские площадки 6.9.1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Железнодорожные пути  7.1.1</w:t>
            </w:r>
          </w:p>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257"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Связь</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r>
              <w:fldChar w:fldCharType="begin"/>
            </w:r>
            <w:r>
              <w:rPr>
                <w:sz w:val="18"/>
                <w:szCs w:val="18"/>
                <w:color w:val="000000"/>
              </w:rPr>
              <w:instrText xml:space="preserve"> HYPERLINK "https://base.garant.ru/70736874/53f89421bbdaf741eb2d1ecc4ddb4c33/" \l "block_1311"</w:instrText>
            </w:r>
            <w:r>
              <w:rPr>
                <w:sz w:val="18"/>
                <w:szCs w:val="18"/>
                <w:color w:val="000000"/>
              </w:rPr>
              <w:fldChar w:fldCharType="separate"/>
            </w:r>
            <w:r>
              <w:rPr>
                <w:color w:val="000000"/>
                <w:sz w:val="18"/>
                <w:szCs w:val="18"/>
              </w:rPr>
              <w:t>кодами 3.1.1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"block_1323"</w:instrText>
            </w:r>
            <w:r>
              <w:rPr>
                <w:sz w:val="18"/>
                <w:szCs w:val="18"/>
                <w:color w:val="000000"/>
              </w:rPr>
              <w:fldChar w:fldCharType="separate"/>
            </w:r>
            <w:r>
              <w:rPr>
                <w:color w:val="000000"/>
                <w:sz w:val="18"/>
                <w:szCs w:val="18"/>
              </w:rPr>
              <w:t>3.2.3</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6.8</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Склад</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6.9</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Складские площадки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Временное хранение, распределение и перевалка грузов (за исключением хранения стратегических запасов) на открытом воздухе</w:t>
            </w:r>
          </w:p>
          <w:p>
            <w:pPr>
              <w:pStyle w:val="S1"/>
              <w:widowControl w:val="false"/>
              <w:spacing w:before="0" w:after="0"/>
              <w:ind w:left="74" w:right="74" w:hanging="0"/>
              <w:rPr>
                <w:sz w:val="18"/>
                <w:szCs w:val="18"/>
              </w:rPr>
            </w:pPr>
            <w:r>
              <w:rPr>
                <w:sz w:val="18"/>
                <w:szCs w:val="18"/>
              </w:rPr>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6.9.1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различного рода путей сообщения и сооружений, используемых для перевозки людей или грузов, либо передачи веществ.</w:t>
            </w:r>
          </w:p>
          <w:p>
            <w:pPr>
              <w:pStyle w:val="S1"/>
              <w:widowControl w:val="false"/>
              <w:spacing w:before="0" w:after="0"/>
              <w:ind w:left="75" w:right="75"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"block_1071"</w:instrText>
            </w:r>
            <w:r>
              <w:rPr>
                <w:sz w:val="18"/>
                <w:szCs w:val="18"/>
                <w:color w:val="000000"/>
              </w:rPr>
              <w:fldChar w:fldCharType="separate"/>
            </w:r>
            <w:r>
              <w:rPr>
                <w:color w:val="000000"/>
                <w:sz w:val="18"/>
                <w:szCs w:val="18"/>
              </w:rPr>
              <w:t>кодами 7.1 -7.5</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7.0</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eastAsia="Times New Roman" w:cs="Times New Roman" w:ascii="Times New Roman" w:hAnsi="Times New Roman"/>
                <w:sz w:val="18"/>
                <w:szCs w:val="18"/>
                <w:lang w:val="en-US"/>
              </w:rPr>
              <w:t xml:space="preserve">  </w:t>
            </w: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Железнодорожный 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"block_1711"</w:instrText>
            </w:r>
            <w:r>
              <w:rPr>
                <w:sz w:val="18"/>
                <w:szCs w:val="18"/>
                <w:color w:val="000000"/>
              </w:rPr>
              <w:fldChar w:fldCharType="separate"/>
            </w:r>
            <w:r>
              <w:rPr>
                <w:color w:val="000000"/>
                <w:sz w:val="18"/>
                <w:szCs w:val="18"/>
              </w:rPr>
              <w:t>кодами 7.1.1 - 7.1.2</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Железнодорожные пути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железнодорожных путей</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7.1.1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Обслуживание железнодорожных перевозок</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7.1.2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Автомобильный 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зданий и сооружений автомобильного транспорта.</w:t>
            </w:r>
          </w:p>
          <w:p>
            <w:pPr>
              <w:pStyle w:val="S1"/>
              <w:widowControl w:val="false"/>
              <w:spacing w:before="0" w:after="0"/>
              <w:ind w:left="75" w:right="75"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"block_1721"</w:instrText>
            </w:r>
            <w:r>
              <w:rPr>
                <w:sz w:val="18"/>
                <w:szCs w:val="18"/>
                <w:color w:val="000000"/>
              </w:rPr>
              <w:fldChar w:fldCharType="separate"/>
            </w:r>
            <w:r>
              <w:rPr>
                <w:color w:val="000000"/>
                <w:sz w:val="18"/>
                <w:szCs w:val="18"/>
              </w:rPr>
              <w:t>кодами 7.2.1 - 7.2.3</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Размещение автомобильных дорог</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"block_10271"</w:instrText>
            </w:r>
            <w:r>
              <w:rPr>
                <w:sz w:val="18"/>
                <w:szCs w:val="18"/>
                <w:color w:val="000000"/>
              </w:rPr>
              <w:fldChar w:fldCharType="separate"/>
            </w:r>
            <w:r>
              <w:rPr>
                <w:color w:val="000000"/>
                <w:sz w:val="18"/>
                <w:szCs w:val="18"/>
              </w:rPr>
              <w:t>кодами 2.7.1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4.9</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"block_1723"</w:instrText>
            </w:r>
            <w:r>
              <w:rPr>
                <w:sz w:val="18"/>
                <w:szCs w:val="18"/>
                <w:color w:val="000000"/>
              </w:rPr>
              <w:fldChar w:fldCharType="separate"/>
            </w:r>
            <w:r>
              <w:rPr>
                <w:color w:val="000000"/>
                <w:sz w:val="18"/>
                <w:szCs w:val="18"/>
              </w:rPr>
              <w:t>7.2.3</w:t>
            </w:r>
            <w:r>
              <w:rPr>
                <w:sz w:val="18"/>
                <w:szCs w:val="18"/>
                <w:color w:val="000000"/>
              </w:rPr>
              <w:fldChar w:fldCharType="end"/>
            </w:r>
            <w:r>
              <w:rPr>
                <w:sz w:val="18"/>
                <w:szCs w:val="18"/>
              </w:rPr>
              <w:t>, а также некапитальных сооружений, предназначенных для охраны транспортных средств;</w:t>
            </w:r>
          </w:p>
          <w:p>
            <w:pPr>
              <w:pStyle w:val="S1"/>
              <w:widowControl w:val="false"/>
              <w:spacing w:before="75" w:after="75"/>
              <w:ind w:left="75" w:right="75" w:hanging="0"/>
              <w:rPr>
                <w:sz w:val="18"/>
                <w:szCs w:val="18"/>
              </w:rPr>
            </w:pPr>
            <w:r>
              <w:rPr>
                <w:sz w:val="18"/>
                <w:szCs w:val="18"/>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7.2.1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Обслуживание перевозок пассажиров</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"block_1076"</w:instrText>
            </w:r>
            <w:r>
              <w:rPr>
                <w:sz w:val="18"/>
                <w:szCs w:val="18"/>
                <w:color w:val="000000"/>
              </w:rPr>
              <w:fldChar w:fldCharType="separate"/>
            </w:r>
            <w:r>
              <w:rPr>
                <w:color w:val="000000"/>
                <w:sz w:val="18"/>
                <w:szCs w:val="18"/>
              </w:rPr>
              <w:t>кодом 7.6</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7.2.2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Стоянки</w:t>
            </w:r>
          </w:p>
          <w:p>
            <w:pPr>
              <w:pStyle w:val="S16"/>
              <w:widowControl w:val="false"/>
              <w:spacing w:before="75" w:after="75"/>
              <w:ind w:left="75" w:right="75" w:hanging="0"/>
              <w:rPr>
                <w:sz w:val="18"/>
                <w:szCs w:val="18"/>
              </w:rPr>
            </w:pPr>
            <w:r>
              <w:rPr>
                <w:sz w:val="18"/>
                <w:szCs w:val="18"/>
              </w:rPr>
              <w:t>транспорта общего пользования</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стоянок транспортных средств, осуществляющих перевозки людей по установленному маршруту</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7.2.3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Водный 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Воздушный 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7.4</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75" w:after="75"/>
              <w:ind w:left="720" w:right="75"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Трубопроводный транспорт</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7.5</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Обеспечение внутреннего правопорядка</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8.3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Коммунальное обслуживание 3.1;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Общежития 3.2.4;</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Общественное питание 4.6;</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Площадки для занятий спортом 5.1.3;</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Связь 6.8</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Гидротехнические сооружения</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11.3</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Земельные участки (территории) общего пользования</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Земельные участки общего пользования.</w:t>
            </w:r>
          </w:p>
          <w:p>
            <w:pPr>
              <w:pStyle w:val="S1"/>
              <w:widowControl w:val="false"/>
              <w:spacing w:before="0" w:after="0"/>
              <w:ind w:left="74" w:right="74"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"block_11201"</w:instrText>
            </w:r>
            <w:r>
              <w:rPr>
                <w:sz w:val="18"/>
                <w:szCs w:val="18"/>
                <w:color w:val="000000"/>
              </w:rPr>
              <w:fldChar w:fldCharType="separate"/>
            </w:r>
            <w:r>
              <w:rPr>
                <w:color w:val="000000"/>
                <w:sz w:val="18"/>
                <w:szCs w:val="18"/>
              </w:rPr>
              <w:t>кодами 12.0.1 - 12.0.2</w:t>
            </w:r>
            <w:r>
              <w:rPr>
                <w:sz w:val="18"/>
                <w:szCs w:val="18"/>
                <w:color w:val="000000"/>
              </w:rPr>
              <w:fldChar w:fldCharType="end"/>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Улично-дорожная сеть</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S1"/>
              <w:widowControl w:val="false"/>
              <w:spacing w:before="0" w:after="0"/>
              <w:ind w:left="74" w:right="74" w:hanging="0"/>
              <w:rPr>
                <w:rFonts w:ascii="Times New Roman" w:hAnsi="Times New Roman" w:cs="Times New Roman"/>
                <w:sz w:val="28"/>
                <w:szCs w:val="28"/>
              </w:rPr>
            </w:pPr>
            <w:r>
              <w:rPr>
                <w:sz w:val="18"/>
                <w:szCs w:val="1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"block_10271"</w:instrText>
            </w:r>
            <w:r>
              <w:rPr>
                <w:sz w:val="18"/>
                <w:szCs w:val="18"/>
                <w:color w:val="000000"/>
              </w:rPr>
              <w:fldChar w:fldCharType="separate"/>
            </w:r>
            <w:r>
              <w:rPr>
                <w:color w:val="000000"/>
                <w:sz w:val="18"/>
                <w:szCs w:val="18"/>
              </w:rPr>
              <w:t>кодами 2.7.1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4.9</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"block_1723"</w:instrText>
            </w:r>
            <w:r>
              <w:rPr>
                <w:sz w:val="18"/>
                <w:szCs w:val="18"/>
                <w:color w:val="000000"/>
              </w:rPr>
              <w:fldChar w:fldCharType="separate"/>
            </w:r>
            <w:r>
              <w:rPr>
                <w:color w:val="000000"/>
                <w:sz w:val="18"/>
                <w:szCs w:val="18"/>
              </w:rPr>
              <w:t>7.2.3</w:t>
            </w:r>
            <w:r>
              <w:rPr>
                <w:sz w:val="18"/>
                <w:szCs w:val="18"/>
                <w:color w:val="000000"/>
              </w:rPr>
              <w:fldChar w:fldCharType="end"/>
            </w:r>
            <w:r>
              <w:rPr>
                <w:sz w:val="18"/>
                <w:szCs w:val="18"/>
              </w:rPr>
              <w:t>, а также некапитальных сооружений, предназначенных для охраны транспортных средств</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Благоустройство территории</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Ритуальная деятельность</w:t>
            </w:r>
          </w:p>
        </w:tc>
        <w:tc>
          <w:tcPr>
            <w:tcW w:w="476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Размещение кладбищ, крематориев и мест захоронения;</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размещение соответствующих культовых сооружений;</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осуществление деятельности по производству продукции ритуально-обрядового назначения</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12.1</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11" w:hRule="atLeast"/>
        </w:trPr>
        <w:tc>
          <w:tcPr>
            <w:tcW w:w="736"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8"/>
              </w:numPr>
              <w:snapToGrid w:val="false"/>
              <w:spacing w:before="0" w:after="0"/>
              <w:ind w:left="720" w:right="74" w:hanging="360"/>
              <w:rPr>
                <w:rFonts w:ascii="Times New Roman" w:hAnsi="Times New Roman" w:cs="Times New Roman"/>
                <w:sz w:val="18"/>
                <w:szCs w:val="18"/>
              </w:rPr>
            </w:pPr>
            <w:r>
              <w:rPr>
                <w:rFonts w:cs="Times New Roman"/>
                <w:sz w:val="18"/>
                <w:szCs w:val="18"/>
              </w:rPr>
            </w:r>
          </w:p>
        </w:tc>
        <w:tc>
          <w:tcPr>
            <w:tcW w:w="1985"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Специальная деятельность</w:t>
            </w:r>
          </w:p>
        </w:tc>
        <w:tc>
          <w:tcPr>
            <w:tcW w:w="4762"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99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12.2</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bl>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Style25"/>
        <w:spacing w:lineRule="auto" w:line="276"/>
        <w:ind w:left="0" w:hanging="0"/>
        <w:jc w:val="center"/>
        <w:rPr>
          <w:rFonts w:ascii="Times New Roman" w:hAnsi="Times New Roman" w:cs="Times New Roman"/>
          <w:sz w:val="28"/>
          <w:szCs w:val="28"/>
        </w:rPr>
      </w:pPr>
      <w:r>
        <w:rPr>
          <w:rFonts w:cs="Times New Roman" w:ascii="Times New Roman" w:hAnsi="Times New Roman"/>
          <w:b/>
          <w:bCs/>
          <w:sz w:val="28"/>
          <w:szCs w:val="28"/>
        </w:rPr>
        <w:t xml:space="preserve">Статья 25. Виды разрешенного использования в зонах сельскохозяйственного использования </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tbl>
      <w:tblPr>
        <w:tblW w:w="14652" w:type="dxa"/>
        <w:jc w:val="left"/>
        <w:tblInd w:w="137" w:type="dxa"/>
        <w:tblLayout w:type="fixed"/>
        <w:tblCellMar>
          <w:top w:w="0" w:type="dxa"/>
          <w:left w:w="108" w:type="dxa"/>
          <w:bottom w:w="0" w:type="dxa"/>
          <w:right w:w="108" w:type="dxa"/>
        </w:tblCellMar>
      </w:tblPr>
      <w:tblGrid>
        <w:gridCol w:w="879"/>
        <w:gridCol w:w="2218"/>
        <w:gridCol w:w="6004"/>
        <w:gridCol w:w="964"/>
        <w:gridCol w:w="1029"/>
        <w:gridCol w:w="675"/>
        <w:gridCol w:w="683"/>
        <w:gridCol w:w="2198"/>
      </w:tblGrid>
      <w:tr>
        <w:trPr>
          <w:tblHeader w:val="true"/>
          <w:trHeight w:val="559" w:hRule="atLeast"/>
        </w:trPr>
        <w:tc>
          <w:tcPr>
            <w:tcW w:w="8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
                <w:sz w:val="18"/>
                <w:szCs w:val="18"/>
              </w:rPr>
            </w:pPr>
            <w:r>
              <w:rPr>
                <w:rFonts w:cs="Times New Roman" w:ascii="Times New Roman" w:hAnsi="Times New Roman"/>
                <w:b/>
                <w:sz w:val="18"/>
                <w:szCs w:val="18"/>
              </w:rPr>
              <w:t>№</w:t>
            </w:r>
            <w:r>
              <w:rPr>
                <w:rFonts w:eastAsia="Times New Roman" w:cs="Times New Roman" w:ascii="Times New Roman" w:hAnsi="Times New Roman"/>
                <w:b/>
                <w:sz w:val="18"/>
                <w:szCs w:val="18"/>
              </w:rPr>
              <w:t xml:space="preserve"> </w:t>
            </w:r>
            <w:r>
              <w:rPr>
                <w:rFonts w:cs="Times New Roman" w:ascii="Times New Roman" w:hAnsi="Times New Roman"/>
                <w:b/>
                <w:sz w:val="18"/>
                <w:szCs w:val="18"/>
              </w:rPr>
              <w:t>п/п</w:t>
            </w:r>
          </w:p>
        </w:tc>
        <w:tc>
          <w:tcPr>
            <w:tcW w:w="22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Наименование ВРИ</w:t>
            </w:r>
          </w:p>
        </w:tc>
        <w:tc>
          <w:tcPr>
            <w:tcW w:w="60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Содержание ВРИ</w:t>
            </w:r>
          </w:p>
        </w:tc>
        <w:tc>
          <w:tcPr>
            <w:tcW w:w="9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sz w:val="18"/>
                <w:szCs w:val="18"/>
              </w:rPr>
            </w:pPr>
            <w:r>
              <w:rPr>
                <w:rFonts w:cs="Times New Roman" w:ascii="Times New Roman" w:hAnsi="Times New Roman"/>
                <w:b/>
                <w:sz w:val="18"/>
                <w:szCs w:val="18"/>
              </w:rPr>
              <w:t>Код ВРИ</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i w:val="false"/>
                <w:i w:val="false"/>
                <w:sz w:val="18"/>
                <w:szCs w:val="18"/>
              </w:rPr>
            </w:pPr>
            <w:r>
              <w:rPr>
                <w:rFonts w:cs="Times New Roman" w:ascii="Times New Roman" w:hAnsi="Times New Roman"/>
                <w:i w:val="false"/>
                <w:sz w:val="18"/>
                <w:szCs w:val="18"/>
              </w:rPr>
              <w:t>Сх1</w:t>
            </w:r>
          </w:p>
          <w:p>
            <w:pPr>
              <w:pStyle w:val="Normal"/>
              <w:widowControl w:val="false"/>
              <w:jc w:val="center"/>
              <w:rPr>
                <w:rFonts w:ascii="Times New Roman" w:hAnsi="Times New Roman" w:cs="Times New Roman"/>
                <w:b/>
                <w:b/>
                <w:i/>
                <w:i/>
                <w:sz w:val="18"/>
                <w:szCs w:val="18"/>
              </w:rPr>
            </w:pPr>
            <w:r>
              <w:rPr>
                <w:rFonts w:cs="Times New Roman" w:ascii="Times New Roman" w:hAnsi="Times New Roman"/>
                <w:b/>
                <w:i/>
                <w:sz w:val="18"/>
                <w:szCs w:val="18"/>
              </w:rPr>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i w:val="false"/>
                <w:i w:val="false"/>
                <w:sz w:val="18"/>
                <w:szCs w:val="18"/>
              </w:rPr>
            </w:pPr>
            <w:r>
              <w:rPr>
                <w:rFonts w:cs="Times New Roman" w:ascii="Times New Roman" w:hAnsi="Times New Roman"/>
                <w:i w:val="false"/>
                <w:sz w:val="18"/>
                <w:szCs w:val="18"/>
              </w:rPr>
              <w:t>Сх2</w:t>
            </w:r>
          </w:p>
          <w:p>
            <w:pPr>
              <w:pStyle w:val="Normal"/>
              <w:widowControl w:val="false"/>
              <w:ind w:hanging="186"/>
              <w:jc w:val="center"/>
              <w:rPr>
                <w:rFonts w:ascii="Times New Roman" w:hAnsi="Times New Roman" w:cs="Times New Roman"/>
                <w:b/>
                <w:b/>
                <w:i/>
                <w:i/>
                <w:iCs/>
                <w:sz w:val="18"/>
                <w:szCs w:val="18"/>
              </w:rPr>
            </w:pPr>
            <w:r>
              <w:rPr>
                <w:rFonts w:cs="Times New Roman" w:ascii="Times New Roman" w:hAnsi="Times New Roman"/>
                <w:b/>
                <w:i/>
                <w:iCs/>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bCs/>
                <w:i w:val="false"/>
                <w:i w:val="false"/>
                <w:iCs/>
                <w:sz w:val="18"/>
                <w:szCs w:val="18"/>
              </w:rPr>
            </w:pPr>
            <w:r>
              <w:rPr>
                <w:rFonts w:cs="Times New Roman" w:ascii="Times New Roman" w:hAnsi="Times New Roman"/>
                <w:bCs/>
                <w:i w:val="false"/>
                <w:iCs/>
                <w:sz w:val="18"/>
                <w:szCs w:val="18"/>
              </w:rPr>
              <w:t>Сх3</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bCs/>
                <w:i w:val="false"/>
                <w:i w:val="false"/>
                <w:iCs/>
                <w:sz w:val="18"/>
                <w:szCs w:val="18"/>
              </w:rPr>
            </w:pPr>
            <w:r>
              <w:rPr>
                <w:rFonts w:cs="Times New Roman" w:ascii="Times New Roman" w:hAnsi="Times New Roman"/>
                <w:bCs/>
                <w:i w:val="false"/>
                <w:iCs/>
                <w:sz w:val="18"/>
                <w:szCs w:val="18"/>
              </w:rPr>
              <w:t>Вспомогательные ВРИ, применяемых к соответствующему основному/условному ВРИ,  код ВРИ</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Cs/>
                <w:i w:val="false"/>
                <w:i w:val="false"/>
                <w:iCs/>
                <w:sz w:val="18"/>
                <w:szCs w:val="18"/>
              </w:rPr>
            </w:pPr>
            <w:r>
              <w:rPr>
                <w:rFonts w:cs="Times New Roman"/>
                <w:bCs/>
                <w:i w:val="false"/>
                <w:iCs/>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Сельскохозяйственное использование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Ведение сельского хозяйства.</w:t>
            </w:r>
          </w:p>
          <w:p>
            <w:pPr>
              <w:pStyle w:val="S1"/>
              <w:widowControl w:val="false"/>
              <w:spacing w:before="0" w:after="0"/>
              <w:ind w:left="74" w:right="74"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"block_1011"</w:instrText>
            </w:r>
            <w:r>
              <w:rPr>
                <w:sz w:val="18"/>
                <w:szCs w:val="18"/>
                <w:color w:val="000000"/>
              </w:rPr>
              <w:fldChar w:fldCharType="separate"/>
            </w:r>
            <w:r>
              <w:rPr>
                <w:color w:val="000000"/>
                <w:sz w:val="18"/>
                <w:szCs w:val="18"/>
              </w:rPr>
              <w:t>кодами 1.1 - 1.20</w:t>
            </w:r>
            <w:r>
              <w:rPr>
                <w:sz w:val="18"/>
                <w:szCs w:val="18"/>
                <w:color w:val="000000"/>
              </w:rPr>
              <w:fldChar w:fldCharType="end"/>
            </w:r>
            <w:r>
              <w:rPr>
                <w:sz w:val="18"/>
                <w:szCs w:val="18"/>
              </w:rPr>
              <w:t>, в том числе размещение зданий и сооружений, используемых для хранения и переработки сельскохозяйственной продукции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1.0</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Растениеводство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выращиванием сельскохозяйственных культур.</w:t>
            </w:r>
          </w:p>
          <w:p>
            <w:pPr>
              <w:pStyle w:val="S1"/>
              <w:widowControl w:val="false"/>
              <w:spacing w:before="0" w:after="0"/>
              <w:ind w:left="74" w:right="74"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"block_1012"</w:instrText>
            </w:r>
            <w:r>
              <w:rPr>
                <w:sz w:val="18"/>
                <w:szCs w:val="18"/>
                <w:color w:val="000000"/>
              </w:rPr>
              <w:fldChar w:fldCharType="separate"/>
            </w:r>
            <w:r>
              <w:rPr>
                <w:color w:val="000000"/>
                <w:sz w:val="18"/>
                <w:szCs w:val="18"/>
              </w:rPr>
              <w:t>кодами 1.2-1.6</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Выращивание зерновых и иных сельскохозяйственных культур</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Овощеводство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1.3</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iCs/>
                <w:sz w:val="18"/>
                <w:szCs w:val="18"/>
              </w:rPr>
            </w:pPr>
            <w:r>
              <w:rPr>
                <w:rFonts w:cs="Times New Roman" w:ascii="Times New Roman" w:hAnsi="Times New Roman"/>
                <w:bCs/>
                <w:iCs/>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Выращивание тонизирующих, лекарственных, цветочных культур</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1.4</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iCs/>
                <w:sz w:val="18"/>
                <w:szCs w:val="18"/>
              </w:rPr>
            </w:pPr>
            <w:r>
              <w:rPr>
                <w:rFonts w:cs="Times New Roman" w:ascii="Times New Roman" w:hAnsi="Times New Roman"/>
                <w:bCs/>
                <w:iCs/>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Садоводство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1.5</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iCs/>
                <w:sz w:val="18"/>
                <w:szCs w:val="18"/>
              </w:rPr>
            </w:pPr>
            <w:r>
              <w:rPr>
                <w:rFonts w:cs="Times New Roman" w:ascii="Times New Roman" w:hAnsi="Times New Roman"/>
                <w:bCs/>
                <w:iCs/>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20"/>
                <w:szCs w:val="20"/>
                <w:shd w:fill="FFFFFF" w:val="clear"/>
              </w:rPr>
            </w:pPr>
            <w:r>
              <w:rPr>
                <w:sz w:val="20"/>
                <w:szCs w:val="20"/>
                <w:shd w:fill="FFFFFF" w:val="clear"/>
              </w:rPr>
              <w:t>Виноградарство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20"/>
                <w:szCs w:val="20"/>
                <w:shd w:fill="FFFFFF" w:val="clear"/>
              </w:rPr>
            </w:pPr>
            <w:r>
              <w:rPr>
                <w:sz w:val="20"/>
                <w:szCs w:val="20"/>
                <w:shd w:fill="FFFFFF" w:val="clear"/>
              </w:rPr>
              <w:t>Возделывание винограда на виноградопригодных землях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1.5.1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b/>
                <w:i/>
                <w:i/>
                <w:sz w:val="18"/>
                <w:szCs w:val="18"/>
              </w:rPr>
            </w:pPr>
            <w:r>
              <w:rPr>
                <w:rFonts w:cs="Times New Roman"/>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Выращивание льна и конопли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1.6</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Животноводство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pPr>
              <w:pStyle w:val="S1"/>
              <w:widowControl w:val="false"/>
              <w:spacing w:before="0" w:after="0"/>
              <w:ind w:left="74" w:right="74"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"block_1018"</w:instrText>
            </w:r>
            <w:r>
              <w:rPr>
                <w:sz w:val="18"/>
                <w:szCs w:val="18"/>
                <w:color w:val="000000"/>
              </w:rPr>
              <w:fldChar w:fldCharType="separate"/>
            </w:r>
            <w:r>
              <w:rPr>
                <w:color w:val="000000"/>
                <w:sz w:val="18"/>
                <w:szCs w:val="18"/>
              </w:rPr>
              <w:t>кодами 1.8-1.11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"block_10115"</w:instrText>
            </w:r>
            <w:r>
              <w:rPr>
                <w:sz w:val="18"/>
                <w:szCs w:val="18"/>
                <w:color w:val="000000"/>
              </w:rPr>
              <w:fldChar w:fldCharType="separate"/>
            </w:r>
            <w:r>
              <w:rPr>
                <w:color w:val="000000"/>
                <w:sz w:val="18"/>
                <w:szCs w:val="18"/>
              </w:rPr>
              <w:t>1.15</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"block_1119"</w:instrText>
            </w:r>
            <w:r>
              <w:rPr>
                <w:sz w:val="18"/>
                <w:szCs w:val="18"/>
                <w:color w:val="000000"/>
              </w:rPr>
              <w:fldChar w:fldCharType="separate"/>
            </w:r>
            <w:r>
              <w:rPr>
                <w:color w:val="000000"/>
                <w:sz w:val="18"/>
                <w:szCs w:val="18"/>
              </w:rPr>
              <w:t>1.19</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"block_1120"</w:instrText>
            </w:r>
            <w:r>
              <w:rPr>
                <w:sz w:val="18"/>
                <w:szCs w:val="18"/>
                <w:color w:val="000000"/>
              </w:rPr>
              <w:fldChar w:fldCharType="separate"/>
            </w:r>
            <w:r>
              <w:rPr>
                <w:color w:val="000000"/>
                <w:sz w:val="18"/>
                <w:szCs w:val="18"/>
              </w:rPr>
              <w:t>1.20</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1.7</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tyle28"/>
              <w:widowControl w:val="false"/>
              <w:spacing w:before="0" w:after="0"/>
              <w:ind w:hanging="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Скотоводство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pPr>
              <w:pStyle w:val="S1"/>
              <w:widowControl w:val="false"/>
              <w:spacing w:before="0" w:after="0"/>
              <w:ind w:left="74" w:right="74" w:hanging="0"/>
              <w:rPr>
                <w:sz w:val="18"/>
                <w:szCs w:val="18"/>
              </w:rPr>
            </w:pPr>
            <w:r>
              <w:rPr>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1.8</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Звероводство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в неволе ценных пушных зверей;</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S1"/>
              <w:widowControl w:val="false"/>
              <w:spacing w:before="0" w:after="0"/>
              <w:ind w:left="74" w:right="74" w:hanging="0"/>
              <w:rPr>
                <w:sz w:val="18"/>
                <w:szCs w:val="18"/>
              </w:rPr>
            </w:pPr>
            <w:r>
              <w:rPr>
                <w:sz w:val="18"/>
                <w:szCs w:val="18"/>
              </w:rPr>
              <w:t>разведение племенных животных, производство и использование племенной продукции (материала)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1.9</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Птицеводство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домашних пород птиц, в том числе водоплавающих;</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pPr>
              <w:pStyle w:val="S1"/>
              <w:widowControl w:val="false"/>
              <w:spacing w:before="0" w:after="0"/>
              <w:ind w:left="74" w:right="74" w:hanging="0"/>
              <w:rPr>
                <w:sz w:val="18"/>
                <w:szCs w:val="18"/>
              </w:rPr>
            </w:pPr>
            <w:r>
              <w:rPr>
                <w:sz w:val="18"/>
                <w:szCs w:val="18"/>
              </w:rPr>
              <w:t>разведение племенных животных, производство и использование племенной продукции (материала)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1.10</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Свиноводство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свиней;</w:t>
            </w:r>
          </w:p>
          <w:p>
            <w:pPr>
              <w:pStyle w:val="S1"/>
              <w:widowControl w:val="false"/>
              <w:spacing w:before="0" w:after="0"/>
              <w:ind w:left="74" w:right="74" w:hanging="0"/>
              <w:rPr>
                <w:sz w:val="18"/>
                <w:szCs w:val="18"/>
              </w:rPr>
            </w:pPr>
            <w:r>
              <w:rPr>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S1"/>
              <w:widowControl w:val="false"/>
              <w:spacing w:before="0" w:after="0"/>
              <w:ind w:left="74" w:right="74" w:hanging="0"/>
              <w:rPr>
                <w:sz w:val="18"/>
                <w:szCs w:val="18"/>
              </w:rPr>
            </w:pPr>
            <w:r>
              <w:rPr>
                <w:sz w:val="18"/>
                <w:szCs w:val="18"/>
              </w:rPr>
              <w:t>разведение племенных животных, производство и использование племенной продукции (материала)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Пчеловодство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S1"/>
              <w:widowControl w:val="false"/>
              <w:spacing w:before="0" w:after="0"/>
              <w:ind w:left="74" w:right="74" w:hanging="0"/>
              <w:rPr>
                <w:sz w:val="18"/>
                <w:szCs w:val="18"/>
              </w:rPr>
            </w:pPr>
            <w:r>
              <w:rPr>
                <w:sz w:val="18"/>
                <w:szCs w:val="18"/>
              </w:rPr>
              <w:t>размещение ульев, иных объектов и оборудования, необходимого для пчеловодства и разведениях иных полезных насекомых;</w:t>
            </w:r>
          </w:p>
          <w:p>
            <w:pPr>
              <w:pStyle w:val="S1"/>
              <w:widowControl w:val="false"/>
              <w:spacing w:before="0" w:after="0"/>
              <w:ind w:left="74" w:right="74" w:hanging="0"/>
              <w:rPr>
                <w:sz w:val="18"/>
                <w:szCs w:val="18"/>
              </w:rPr>
            </w:pPr>
            <w:r>
              <w:rPr>
                <w:sz w:val="18"/>
                <w:szCs w:val="18"/>
              </w:rPr>
              <w:t>размещение сооружений используемых для хранения и первичной переработки продукции пчеловодства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Рыбоводство</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1.13</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right="74" w:hanging="0"/>
              <w:jc w:val="both"/>
              <w:rPr>
                <w:sz w:val="18"/>
                <w:szCs w:val="18"/>
              </w:rPr>
            </w:pPr>
            <w:r>
              <w:rPr>
                <w:sz w:val="18"/>
                <w:szCs w:val="18"/>
              </w:rPr>
              <w:t>Хранение и переработка сельскохозяйственной продукции 1.15;</w:t>
            </w:r>
          </w:p>
          <w:p>
            <w:pPr>
              <w:pStyle w:val="S16"/>
              <w:widowControl w:val="false"/>
              <w:spacing w:before="0" w:after="0"/>
              <w:ind w:right="75" w:hanging="0"/>
              <w:rPr>
                <w:sz w:val="18"/>
                <w:szCs w:val="18"/>
              </w:rPr>
            </w:pPr>
            <w:r>
              <w:rPr>
                <w:sz w:val="18"/>
                <w:szCs w:val="18"/>
              </w:rPr>
              <w:t>Обеспечение сельскохозяйственного производства 1.18</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Научное обеспечение сельского хозяйства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1.14</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right="75" w:hanging="0"/>
              <w:jc w:val="center"/>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right="75" w:hanging="0"/>
              <w:jc w:val="center"/>
              <w:rPr>
                <w:sz w:val="18"/>
                <w:szCs w:val="18"/>
              </w:rPr>
            </w:pPr>
            <w:r>
              <w:rPr>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Хранение и переработка</w:t>
            </w:r>
          </w:p>
          <w:p>
            <w:pPr>
              <w:pStyle w:val="S1"/>
              <w:widowControl w:val="false"/>
              <w:spacing w:before="0" w:after="0"/>
              <w:ind w:left="74" w:right="74" w:hanging="0"/>
              <w:rPr>
                <w:sz w:val="18"/>
                <w:szCs w:val="18"/>
              </w:rPr>
            </w:pPr>
            <w:r>
              <w:rPr>
                <w:sz w:val="18"/>
                <w:szCs w:val="18"/>
              </w:rPr>
              <w:t>сельскохозяйственной</w:t>
            </w:r>
          </w:p>
          <w:p>
            <w:pPr>
              <w:pStyle w:val="S1"/>
              <w:widowControl w:val="false"/>
              <w:spacing w:before="0" w:after="0"/>
              <w:ind w:left="74" w:right="74" w:hanging="0"/>
              <w:rPr>
                <w:sz w:val="18"/>
                <w:szCs w:val="18"/>
              </w:rPr>
            </w:pPr>
            <w:r>
              <w:rPr>
                <w:sz w:val="18"/>
                <w:szCs w:val="18"/>
              </w:rPr>
              <w:t>продукции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1.15</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28"/>
                <w:szCs w:val="2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right="75" w:hanging="0"/>
              <w:jc w:val="center"/>
              <w:rPr>
                <w:b/>
                <w:b/>
                <w:i/>
                <w:i/>
                <w:sz w:val="18"/>
                <w:szCs w:val="18"/>
              </w:rPr>
            </w:pPr>
            <w:r>
              <w:rPr>
                <w:b/>
                <w:i/>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right="75" w:hanging="0"/>
              <w:jc w:val="center"/>
              <w:rPr>
                <w:sz w:val="18"/>
                <w:szCs w:val="18"/>
              </w:rPr>
            </w:pPr>
            <w:r>
              <w:rPr>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5" w:hanging="360"/>
              <w:rPr>
                <w:b/>
                <w:b/>
                <w:i/>
                <w:i/>
                <w:sz w:val="18"/>
                <w:szCs w:val="18"/>
              </w:rPr>
            </w:pPr>
            <w:r>
              <w:rPr>
                <w:b/>
                <w:i/>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Ведение личного подсобного хозяйства на полевых участках</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Производство сельскохозяйственной продукции без права возведения объектов капитального строительства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1.16</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Питомники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pPr>
              <w:pStyle w:val="S1"/>
              <w:widowControl w:val="false"/>
              <w:spacing w:before="0" w:after="0"/>
              <w:ind w:left="75" w:right="75" w:hanging="0"/>
              <w:rPr>
                <w:sz w:val="18"/>
                <w:szCs w:val="18"/>
              </w:rPr>
            </w:pPr>
            <w:r>
              <w:rPr>
                <w:sz w:val="18"/>
                <w:szCs w:val="18"/>
              </w:rPr>
              <w:t>размещение сооружений, необходимых для указанных видов сельскохозяйственного производства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1.17</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Обеспечение</w:t>
            </w:r>
          </w:p>
          <w:p>
            <w:pPr>
              <w:pStyle w:val="S1"/>
              <w:widowControl w:val="false"/>
              <w:spacing w:before="0" w:after="0"/>
              <w:ind w:left="75" w:right="75" w:hanging="0"/>
              <w:rPr>
                <w:sz w:val="18"/>
                <w:szCs w:val="18"/>
              </w:rPr>
            </w:pPr>
            <w:r>
              <w:rPr>
                <w:sz w:val="18"/>
                <w:szCs w:val="18"/>
              </w:rPr>
              <w:t>сельскохозяйственного</w:t>
            </w:r>
          </w:p>
          <w:p>
            <w:pPr>
              <w:pStyle w:val="S1"/>
              <w:widowControl w:val="false"/>
              <w:spacing w:before="0" w:after="0"/>
              <w:ind w:left="75" w:right="75" w:hanging="0"/>
              <w:rPr>
                <w:sz w:val="18"/>
                <w:szCs w:val="18"/>
              </w:rPr>
            </w:pPr>
            <w:r>
              <w:rPr>
                <w:sz w:val="18"/>
                <w:szCs w:val="18"/>
              </w:rPr>
              <w:t>производства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1.18</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Сенокошение</w:t>
            </w:r>
          </w:p>
        </w:tc>
        <w:tc>
          <w:tcPr>
            <w:tcW w:w="6004"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Кошение трав, сбор и заготовка сена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1.19</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Выпас</w:t>
            </w:r>
          </w:p>
          <w:p>
            <w:pPr>
              <w:pStyle w:val="S16"/>
              <w:widowControl w:val="false"/>
              <w:spacing w:before="0" w:after="0"/>
              <w:ind w:left="75" w:right="75" w:hanging="0"/>
              <w:rPr>
                <w:sz w:val="18"/>
                <w:szCs w:val="18"/>
              </w:rPr>
            </w:pPr>
            <w:r>
              <w:rPr>
                <w:sz w:val="18"/>
                <w:szCs w:val="18"/>
              </w:rPr>
              <w:t>сельскохозяйственных</w:t>
            </w:r>
          </w:p>
          <w:p>
            <w:pPr>
              <w:pStyle w:val="S16"/>
              <w:widowControl w:val="false"/>
              <w:spacing w:before="0" w:after="0"/>
              <w:ind w:left="75" w:right="75" w:hanging="0"/>
              <w:rPr>
                <w:sz w:val="18"/>
                <w:szCs w:val="18"/>
              </w:rPr>
            </w:pPr>
            <w:r>
              <w:rPr>
                <w:sz w:val="18"/>
                <w:szCs w:val="18"/>
              </w:rPr>
              <w:t>животных</w:t>
            </w:r>
          </w:p>
        </w:tc>
        <w:tc>
          <w:tcPr>
            <w:tcW w:w="6004"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Выпас сельскохозяйственных животных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1.20</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64"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Для ведения личного подсобного хозяйства (приусадебный земельный участок)</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жилого дома, указанного в описании вида разрешенного использования с </w:t>
            </w:r>
            <w:r>
              <w:fldChar w:fldCharType="begin"/>
            </w:r>
            <w:r>
              <w:rPr>
                <w:sz w:val="18"/>
                <w:szCs w:val="18"/>
                <w:color w:val="000000"/>
              </w:rPr>
              <w:instrText xml:space="preserve"> HYPERLINK "https://base.garant.ru/70736874/53f89421bbdaf741eb2d1ecc4ddb4c33/" \l "block_1021"</w:instrText>
            </w:r>
            <w:r>
              <w:rPr>
                <w:sz w:val="18"/>
                <w:szCs w:val="18"/>
                <w:color w:val="000000"/>
              </w:rPr>
              <w:fldChar w:fldCharType="separate"/>
            </w:r>
            <w:r>
              <w:rPr>
                <w:color w:val="000000"/>
                <w:sz w:val="18"/>
                <w:szCs w:val="18"/>
              </w:rPr>
              <w:t>кодом 2.1</w:t>
            </w:r>
            <w:r>
              <w:rPr>
                <w:sz w:val="18"/>
                <w:szCs w:val="18"/>
                <w:color w:val="000000"/>
              </w:rPr>
              <w:fldChar w:fldCharType="end"/>
            </w:r>
            <w:r>
              <w:rPr>
                <w:sz w:val="18"/>
                <w:szCs w:val="18"/>
              </w:rPr>
              <w:t>;</w:t>
            </w:r>
          </w:p>
          <w:p>
            <w:pPr>
              <w:pStyle w:val="S1"/>
              <w:widowControl w:val="false"/>
              <w:spacing w:before="0" w:after="0"/>
              <w:ind w:left="74" w:right="74" w:hanging="0"/>
              <w:rPr>
                <w:sz w:val="18"/>
                <w:szCs w:val="18"/>
              </w:rPr>
            </w:pPr>
            <w:r>
              <w:rPr>
                <w:sz w:val="18"/>
                <w:szCs w:val="18"/>
              </w:rPr>
              <w:t>производство сельскохозяйственной продукции;</w:t>
            </w:r>
          </w:p>
          <w:p>
            <w:pPr>
              <w:pStyle w:val="S1"/>
              <w:widowControl w:val="false"/>
              <w:spacing w:before="0" w:after="0"/>
              <w:ind w:left="74" w:right="74" w:hanging="0"/>
              <w:rPr>
                <w:sz w:val="18"/>
                <w:szCs w:val="18"/>
              </w:rPr>
            </w:pPr>
            <w:r>
              <w:rPr>
                <w:sz w:val="18"/>
                <w:szCs w:val="18"/>
              </w:rPr>
              <w:t>размещение гаража и иных вспомогательных сооружений;</w:t>
            </w:r>
          </w:p>
          <w:p>
            <w:pPr>
              <w:pStyle w:val="S1"/>
              <w:widowControl w:val="false"/>
              <w:spacing w:before="0" w:after="0"/>
              <w:ind w:left="74" w:right="74" w:hanging="0"/>
              <w:rPr>
                <w:sz w:val="18"/>
                <w:szCs w:val="18"/>
              </w:rPr>
            </w:pPr>
            <w:r>
              <w:rPr>
                <w:sz w:val="18"/>
                <w:szCs w:val="18"/>
              </w:rPr>
              <w:t>содержание сельскохозяйственных животных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2.2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sz w:val="28"/>
                <w:szCs w:val="28"/>
              </w:rPr>
            </w:pPr>
            <w:r>
              <w:rPr>
                <w:rFonts w:cs="Times New Roman" w:ascii="Times New Roman" w:hAnsi="Times New Roman"/>
                <w:b w:val="false"/>
                <w:bCs/>
                <w:i w:val="false"/>
                <w:iCs/>
                <w:sz w:val="18"/>
                <w:szCs w:val="18"/>
              </w:rPr>
              <w:t>Хранение автотранспорта 2.7.1</w:t>
            </w:r>
          </w:p>
        </w:tc>
      </w:tr>
      <w:tr>
        <w:trPr>
          <w:trHeight w:val="369"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b w:val="false"/>
                <w:b w:val="false"/>
                <w:bCs/>
                <w:i w:val="false"/>
                <w:i w:val="false"/>
                <w:iCs/>
                <w:sz w:val="18"/>
                <w:szCs w:val="18"/>
              </w:rPr>
            </w:pPr>
            <w:r>
              <w:rPr>
                <w:rFonts w:cs="Times New Roman"/>
                <w:b w:val="false"/>
                <w:bCs/>
                <w:i w:val="false"/>
                <w:iCs/>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Хранение автотранспорта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кодом 4.9</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2.7.1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Коммунальное обслуживание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rFonts w:ascii="Times New Roman" w:hAnsi="Times New Roman" w:cs="Times New Roman"/>
                <w:sz w:val="28"/>
                <w:szCs w:val="28"/>
              </w:rPr>
            </w:pPr>
            <w:r>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"block_1311"</w:instrText>
            </w:r>
            <w:r>
              <w:rPr>
                <w:sz w:val="18"/>
                <w:szCs w:val="18"/>
                <w:color w:val="000000"/>
              </w:rPr>
              <w:fldChar w:fldCharType="separate"/>
            </w:r>
            <w:r>
              <w:rPr>
                <w:color w:val="000000"/>
                <w:sz w:val="18"/>
                <w:szCs w:val="18"/>
              </w:rPr>
              <w:t>кодами 3.1.1-3.1.2</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Предоставление коммунальных услуг</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 xml:space="preserve"> </w:t>
            </w: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 xml:space="preserve"> </w:t>
            </w: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eastAsia="Times New Roman" w:cs="Times New Roman" w:ascii="Times New Roman" w:hAnsi="Times New Roman"/>
                <w:sz w:val="18"/>
                <w:szCs w:val="18"/>
              </w:rPr>
              <w:t xml:space="preserve"> </w:t>
            </w: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Административные здания организаций, обеспечивающих предоставление коммунальных услуг</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приема физических и юридических лиц в связи с предоставлением им коммунальных услуг</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3.1.2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Оказание социальной помощи населению</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3.2.2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Times New Roman" w:hAnsi="Times New Roman" w:cs="Times New Roman"/>
                <w:sz w:val="18"/>
                <w:szCs w:val="18"/>
              </w:rPr>
            </w:pPr>
            <w:r>
              <w:rPr>
                <w:rFonts w:cs="Times New Roman" w:ascii="Times New Roman" w:hAnsi="Times New Roman"/>
                <w:sz w:val="18"/>
                <w:szCs w:val="18"/>
              </w:rPr>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Оказание услуг связи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3.2.3</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Times New Roman" w:hAnsi="Times New Roman" w:cs="Times New Roman"/>
                <w:sz w:val="18"/>
                <w:szCs w:val="18"/>
              </w:rPr>
            </w:pPr>
            <w:r>
              <w:rPr>
                <w:rFonts w:cs="Times New Roman" w:ascii="Times New Roman" w:hAnsi="Times New Roman"/>
                <w:sz w:val="18"/>
                <w:szCs w:val="18"/>
              </w:rPr>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Бытовое обслуживание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3.3</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Амбулаторно-поликлиническое обслуживание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3.4.1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5" w:right="75" w:hanging="0"/>
              <w:rPr>
                <w:sz w:val="18"/>
                <w:szCs w:val="18"/>
              </w:rPr>
            </w:pPr>
            <w:r>
              <w:rPr>
                <w:sz w:val="18"/>
                <w:szCs w:val="18"/>
              </w:rPr>
              <w:t>Государственное управление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rPr>
                <w:sz w:val="18"/>
                <w:szCs w:val="18"/>
              </w:rPr>
            </w:pPr>
            <w:r>
              <w:rPr>
                <w:sz w:val="18"/>
                <w:szCs w:val="18"/>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5" w:right="75" w:hanging="0"/>
              <w:jc w:val="center"/>
              <w:rPr>
                <w:sz w:val="18"/>
                <w:szCs w:val="18"/>
              </w:rPr>
            </w:pPr>
            <w:r>
              <w:rPr>
                <w:sz w:val="18"/>
                <w:szCs w:val="18"/>
              </w:rPr>
              <w:t>3.8.1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Обеспечение деятельности в области гидрометеорологии и смежных с ней областях</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3.9.1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Проведение научных испытаний</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3.9.3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Ветеринарное обслуживание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"block_103101"</w:instrText>
            </w:r>
            <w:r>
              <w:rPr>
                <w:sz w:val="18"/>
                <w:szCs w:val="18"/>
                <w:color w:val="000000"/>
              </w:rPr>
              <w:fldChar w:fldCharType="separate"/>
            </w:r>
            <w:r>
              <w:rPr>
                <w:color w:val="000000"/>
                <w:sz w:val="18"/>
                <w:szCs w:val="18"/>
              </w:rPr>
              <w:t>кодами 3.10.1 - 3.10.2</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3.10</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Style28"/>
              <w:widowControl w:val="false"/>
              <w:spacing w:before="0" w:after="0"/>
              <w:ind w:hanging="0"/>
              <w:rPr>
                <w:rFonts w:ascii="Times New Roman" w:hAnsi="Times New Roman" w:eastAsia="Calibri" w:cs="Times New Roman"/>
                <w:b w:val="false"/>
                <w:b w:val="false"/>
                <w:i w:val="false"/>
                <w:i w:val="false"/>
                <w:sz w:val="18"/>
                <w:szCs w:val="18"/>
                <w:lang w:eastAsia="en-US"/>
              </w:rPr>
            </w:pPr>
            <w:r>
              <w:rPr>
                <w:rFonts w:eastAsia="Calibri" w:cs="Times New Roman" w:ascii="Times New Roman" w:hAnsi="Times New Roman"/>
                <w:b w:val="false"/>
                <w:i w:val="false"/>
                <w:sz w:val="18"/>
                <w:szCs w:val="18"/>
                <w:lang w:eastAsia="en-US"/>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eastAsia="Calibri" w:cs="Times New Roman"/>
                <w:b w:val="false"/>
                <w:b w:val="false"/>
                <w:i w:val="false"/>
                <w:i w:val="false"/>
                <w:sz w:val="18"/>
                <w:szCs w:val="18"/>
                <w:lang w:eastAsia="en-US"/>
              </w:rPr>
            </w:pPr>
            <w:r>
              <w:rPr>
                <w:rFonts w:eastAsia="Calibri" w:cs="Times New Roman"/>
                <w:b w:val="false"/>
                <w:i w:val="false"/>
                <w:sz w:val="18"/>
                <w:szCs w:val="18"/>
                <w:lang w:eastAsia="en-US"/>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Амбулаторное ветеринарное обслуживание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3.10.1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Style28"/>
              <w:widowControl w:val="false"/>
              <w:spacing w:before="0" w:after="0"/>
              <w:ind w:hanging="0"/>
              <w:rPr>
                <w:rFonts w:ascii="Times New Roman" w:hAnsi="Times New Roman" w:eastAsia="Calibri" w:cs="Times New Roman"/>
                <w:b w:val="false"/>
                <w:b w:val="false"/>
                <w:i w:val="false"/>
                <w:i w:val="false"/>
                <w:sz w:val="18"/>
                <w:szCs w:val="18"/>
                <w:lang w:eastAsia="en-US"/>
              </w:rPr>
            </w:pPr>
            <w:r>
              <w:rPr>
                <w:rFonts w:eastAsia="Calibri" w:cs="Times New Roman" w:ascii="Times New Roman" w:hAnsi="Times New Roman"/>
                <w:b w:val="false"/>
                <w:i w:val="false"/>
                <w:sz w:val="18"/>
                <w:szCs w:val="18"/>
                <w:lang w:eastAsia="en-US"/>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eastAsia="Calibri" w:cs="Times New Roman"/>
                <w:b w:val="false"/>
                <w:b w:val="false"/>
                <w:i w:val="false"/>
                <w:i w:val="false"/>
                <w:sz w:val="18"/>
                <w:szCs w:val="18"/>
                <w:lang w:eastAsia="en-US"/>
              </w:rPr>
            </w:pPr>
            <w:r>
              <w:rPr>
                <w:rFonts w:eastAsia="Calibri" w:cs="Times New Roman"/>
                <w:b w:val="false"/>
                <w:i w:val="false"/>
                <w:sz w:val="18"/>
                <w:szCs w:val="18"/>
                <w:lang w:eastAsia="en-US"/>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Приюты для животных</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оказания ветеринарных услуг в стационаре;</w:t>
            </w:r>
          </w:p>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организации гостиниц для животных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3.10.2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Style28"/>
              <w:widowControl w:val="false"/>
              <w:spacing w:before="0" w:after="0"/>
              <w:ind w:hanging="0"/>
              <w:rPr>
                <w:rFonts w:ascii="Times New Roman" w:hAnsi="Times New Roman" w:eastAsia="Calibri" w:cs="Times New Roman"/>
                <w:b w:val="false"/>
                <w:b w:val="false"/>
                <w:i w:val="false"/>
                <w:i w:val="false"/>
                <w:sz w:val="18"/>
                <w:szCs w:val="18"/>
                <w:lang w:eastAsia="en-US"/>
              </w:rPr>
            </w:pPr>
            <w:r>
              <w:rPr>
                <w:rFonts w:eastAsia="Calibri" w:cs="Times New Roman" w:ascii="Times New Roman" w:hAnsi="Times New Roman"/>
                <w:b w:val="false"/>
                <w:i w:val="false"/>
                <w:sz w:val="18"/>
                <w:szCs w:val="18"/>
                <w:lang w:eastAsia="en-US"/>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Деловое управление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Магазины</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4.4</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Общественное питание</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4.6</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Объекты дорожного сервиса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"block_14911"</w:instrText>
            </w:r>
            <w:r>
              <w:rPr>
                <w:sz w:val="18"/>
                <w:szCs w:val="18"/>
                <w:color w:val="000000"/>
              </w:rPr>
              <w:fldChar w:fldCharType="separate"/>
            </w:r>
            <w:r>
              <w:rPr>
                <w:color w:val="000000"/>
                <w:sz w:val="18"/>
                <w:szCs w:val="18"/>
              </w:rPr>
              <w:t>кодами 4.9.1.1 - 4.9.1.4</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Заправка транспортных средств</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Обеспечение дорожного отдыха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Автомобильные мойки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автомобильных моек, а также размещение магазинов сопутствующей торговли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Ремонт автомобилей</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4.9.1.4</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75" w:after="75"/>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Природно-познавательный туризм</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S1"/>
              <w:widowControl w:val="false"/>
              <w:spacing w:before="0" w:after="0"/>
              <w:ind w:left="74" w:right="74" w:hanging="0"/>
              <w:rPr>
                <w:sz w:val="18"/>
                <w:szCs w:val="18"/>
              </w:rPr>
            </w:pPr>
            <w:r>
              <w:rPr>
                <w:sz w:val="18"/>
                <w:szCs w:val="18"/>
              </w:rPr>
              <w:t>осуществление необходимых природоохранных и природовосстановительных мероприятий</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5.2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75" w:after="75"/>
              <w:ind w:left="928" w:right="75"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Охота и рыбалка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5.3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Склад</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6.9</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Складские площадки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Временное хранение, распределение и перевалка грузов (за исключением хранения стратегических запасов) на открытом воздухе</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6.9.1</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bCs/>
                <w:i w:val="false"/>
                <w:i w:val="false"/>
                <w:sz w:val="18"/>
                <w:szCs w:val="18"/>
              </w:rPr>
            </w:pPr>
            <w:r>
              <w:rPr>
                <w:rFonts w:cs="Times New Roman" w:ascii="Times New Roman" w:hAnsi="Times New Roman"/>
                <w:b w:val="false"/>
                <w:bCs/>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Научно-производственная деятельность</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технологических, промышленных, агропромышленных парков, бизнес-инкубаторов</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6.12</w:t>
            </w:r>
          </w:p>
        </w:tc>
        <w:tc>
          <w:tcPr>
            <w:tcW w:w="1029"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ind w:hanging="0"/>
              <w:jc w:val="center"/>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Style28"/>
              <w:widowControl w:val="false"/>
              <w:spacing w:before="0" w:after="0"/>
              <w:rPr>
                <w:rFonts w:ascii="Times New Roman" w:hAnsi="Times New Roman" w:cs="Times New Roman"/>
                <w:b w:val="false"/>
                <w:b w:val="false"/>
                <w:i w:val="false"/>
                <w:i w:val="false"/>
                <w:sz w:val="18"/>
                <w:szCs w:val="18"/>
              </w:rPr>
            </w:pPr>
            <w:r>
              <w:rPr>
                <w:rFonts w:cs="Times New Roman" w:ascii="Times New Roman" w:hAnsi="Times New Roman"/>
                <w:b w:val="false"/>
                <w:i w:val="false"/>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75" w:after="75"/>
              <w:ind w:left="928" w:right="75" w:hanging="360"/>
              <w:rPr>
                <w:rFonts w:ascii="Times New Roman" w:hAnsi="Times New Roman" w:cs="Times New Roman"/>
                <w:b w:val="false"/>
                <w:b w:val="false"/>
                <w:i w:val="false"/>
                <w:i w:val="false"/>
                <w:sz w:val="18"/>
                <w:szCs w:val="18"/>
              </w:rPr>
            </w:pPr>
            <w:r>
              <w:rPr>
                <w:rFonts w:cs="Times New Roman"/>
                <w:b w:val="false"/>
                <w:i w:val="false"/>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75" w:after="75"/>
              <w:ind w:left="75" w:right="75" w:hanging="0"/>
              <w:rPr>
                <w:sz w:val="18"/>
                <w:szCs w:val="18"/>
              </w:rPr>
            </w:pPr>
            <w:r>
              <w:rPr>
                <w:sz w:val="18"/>
                <w:szCs w:val="18"/>
              </w:rPr>
              <w:t>Железнодорожные пути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rPr>
                <w:sz w:val="18"/>
                <w:szCs w:val="18"/>
              </w:rPr>
            </w:pPr>
            <w:r>
              <w:rPr>
                <w:sz w:val="18"/>
                <w:szCs w:val="18"/>
              </w:rPr>
              <w:t>Размещение железнодорожных путей</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75" w:after="75"/>
              <w:ind w:left="75" w:right="75" w:hanging="0"/>
              <w:jc w:val="center"/>
              <w:rPr>
                <w:sz w:val="18"/>
                <w:szCs w:val="18"/>
              </w:rPr>
            </w:pPr>
            <w:r>
              <w:rPr>
                <w:sz w:val="18"/>
                <w:szCs w:val="18"/>
              </w:rPr>
              <w:t>7.1.1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Обеспечение внутреннего правопорядка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8.3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Предоставление коммунальных услуг, 3.1.1;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t>Служебные гаражи 4.9</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Охрана природных территорий</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9.1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20"/>
                <w:szCs w:val="20"/>
                <w:shd w:fill="FFFFFF" w:val="clear"/>
              </w:rPr>
            </w:pPr>
            <w:r>
              <w:rPr>
                <w:sz w:val="20"/>
                <w:szCs w:val="20"/>
                <w:shd w:fill="FFFFFF" w:val="clear"/>
              </w:rPr>
              <w:t>Сохранение и репродукция редких и (или) находящихся под угрозой исчезновения видов животных</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20"/>
                <w:szCs w:val="20"/>
                <w:shd w:fill="FFFFFF" w:val="clear"/>
              </w:rPr>
            </w:pPr>
            <w:r>
              <w:rPr>
                <w:sz w:val="20"/>
                <w:szCs w:val="20"/>
                <w:shd w:fill="FFFFFF" w:val="clear"/>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20"/>
                <w:szCs w:val="20"/>
              </w:rPr>
            </w:pPr>
            <w:r>
              <w:rPr>
                <w:sz w:val="20"/>
                <w:szCs w:val="20"/>
              </w:rPr>
              <w:t>9.1.1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0"/>
                <w:szCs w:val="20"/>
              </w:rPr>
            </w:pPr>
            <w:r>
              <w:rPr>
                <w:rFonts w:cs="Times New Roman" w:ascii="Times New Roman" w:hAnsi="Times New Roman"/>
                <w:sz w:val="20"/>
                <w:szCs w:val="20"/>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Историко-культурная деятельность</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9.3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55"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Водные объекты</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Ледники, снежники, ручьи, реки, озера, болота, территориальные моря и другие поверхностные водные объекты</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11.0</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Общее пользование водными объектами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Специальное пользование водными объектами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Гидротехнические сооружения</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11.3</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УВ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УВ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Земельные участки (территории) общего пользования</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Земельные участки общего пользования.</w:t>
            </w:r>
          </w:p>
          <w:p>
            <w:pPr>
              <w:pStyle w:val="S1"/>
              <w:widowControl w:val="false"/>
              <w:spacing w:before="0" w:after="0"/>
              <w:ind w:left="74" w:right="74" w:hanging="0"/>
              <w:rPr>
                <w:rFonts w:ascii="Times New Roman" w:hAnsi="Times New Roman" w:cs="Times New Roman"/>
                <w:sz w:val="28"/>
                <w:szCs w:val="28"/>
              </w:rPr>
            </w:pPr>
            <w:r>
              <w:rPr>
                <w:sz w:val="18"/>
                <w:szCs w:val="18"/>
              </w:rPr>
              <w:t>Содержание данного вида разрешенного использования включает в себя содержание видов разрешенного использования с </w:t>
            </w:r>
            <w:r>
              <w:fldChar w:fldCharType="begin"/>
            </w:r>
            <w:r>
              <w:rPr>
                <w:sz w:val="18"/>
                <w:szCs w:val="18"/>
                <w:color w:val="000000"/>
              </w:rPr>
              <w:instrText xml:space="preserve"> HYPERLINK "https://base.garant.ru/70736874/53f89421bbdaf741eb2d1ecc4ddb4c33/" \l "block_11201"</w:instrText>
            </w:r>
            <w:r>
              <w:rPr>
                <w:sz w:val="18"/>
                <w:szCs w:val="18"/>
                <w:color w:val="000000"/>
              </w:rPr>
              <w:fldChar w:fldCharType="separate"/>
            </w:r>
            <w:r>
              <w:rPr>
                <w:color w:val="000000"/>
                <w:sz w:val="18"/>
                <w:szCs w:val="18"/>
              </w:rPr>
              <w:t>кодами 12.0.1 - 12.0.2</w:t>
            </w:r>
            <w:r>
              <w:rPr>
                <w:sz w:val="18"/>
                <w:szCs w:val="18"/>
                <w:color w:val="000000"/>
              </w:rPr>
              <w:fldChar w:fldCharType="end"/>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Улично-дорожная сеть</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S1"/>
              <w:widowControl w:val="false"/>
              <w:spacing w:before="0" w:after="0"/>
              <w:ind w:left="74" w:right="74" w:hanging="0"/>
              <w:rPr>
                <w:rFonts w:ascii="Times New Roman" w:hAnsi="Times New Roman" w:cs="Times New Roman"/>
                <w:sz w:val="28"/>
                <w:szCs w:val="28"/>
              </w:rPr>
            </w:pPr>
            <w:r>
              <w:rPr>
                <w:sz w:val="18"/>
                <w:szCs w:val="18"/>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fldChar w:fldCharType="begin"/>
            </w:r>
            <w:r>
              <w:rPr>
                <w:sz w:val="18"/>
                <w:szCs w:val="18"/>
                <w:color w:val="000000"/>
              </w:rPr>
              <w:instrText xml:space="preserve"> HYPERLINK "https://base.garant.ru/70736874/53f89421bbdaf741eb2d1ecc4ddb4c33/" \l "block_10271"</w:instrText>
            </w:r>
            <w:r>
              <w:rPr>
                <w:sz w:val="18"/>
                <w:szCs w:val="18"/>
                <w:color w:val="000000"/>
              </w:rPr>
              <w:fldChar w:fldCharType="separate"/>
            </w:r>
            <w:r>
              <w:rPr>
                <w:color w:val="000000"/>
                <w:sz w:val="18"/>
                <w:szCs w:val="18"/>
              </w:rPr>
              <w:t>кодами 2.7.1</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"block_1049"</w:instrText>
            </w:r>
            <w:r>
              <w:rPr>
                <w:sz w:val="18"/>
                <w:szCs w:val="18"/>
                <w:color w:val="000000"/>
              </w:rPr>
              <w:fldChar w:fldCharType="separate"/>
            </w:r>
            <w:r>
              <w:rPr>
                <w:color w:val="000000"/>
                <w:sz w:val="18"/>
                <w:szCs w:val="18"/>
              </w:rPr>
              <w:t>4.9</w:t>
            </w:r>
            <w:r>
              <w:rPr>
                <w:sz w:val="18"/>
                <w:szCs w:val="18"/>
                <w:color w:val="000000"/>
              </w:rPr>
              <w:fldChar w:fldCharType="end"/>
            </w:r>
            <w:r>
              <w:rPr>
                <w:sz w:val="18"/>
                <w:szCs w:val="18"/>
              </w:rPr>
              <w:t>, </w:t>
            </w:r>
            <w:r>
              <w:fldChar w:fldCharType="begin"/>
            </w:r>
            <w:r>
              <w:rPr>
                <w:sz w:val="18"/>
                <w:szCs w:val="18"/>
                <w:color w:val="000000"/>
              </w:rPr>
              <w:instrText xml:space="preserve"> HYPERLINK "https://base.garant.ru/70736874/53f89421bbdaf741eb2d1ecc4ddb4c33/" \l "block_1723"</w:instrText>
            </w:r>
            <w:r>
              <w:rPr>
                <w:sz w:val="18"/>
                <w:szCs w:val="18"/>
                <w:color w:val="000000"/>
              </w:rPr>
              <w:fldChar w:fldCharType="separate"/>
            </w:r>
            <w:r>
              <w:rPr>
                <w:color w:val="000000"/>
                <w:sz w:val="18"/>
                <w:szCs w:val="18"/>
              </w:rPr>
              <w:t>7.2.3</w:t>
            </w:r>
            <w:r>
              <w:rPr>
                <w:sz w:val="18"/>
                <w:szCs w:val="18"/>
                <w:color w:val="000000"/>
              </w:rPr>
              <w:fldChar w:fldCharType="end"/>
            </w:r>
            <w:r>
              <w:rPr>
                <w:sz w:val="18"/>
                <w:szCs w:val="18"/>
              </w:rPr>
              <w:t>, а также некапитальных сооружений, предназначенных для охраны транспортных средств</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Благоустройство территории</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12.0.2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320"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Земельные участки общего назначения</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13.0</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Ведение огородничества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sz w:val="18"/>
                <w:szCs w:val="18"/>
              </w:rPr>
            </w:pPr>
            <w:r>
              <w:rPr>
                <w:sz w:val="18"/>
                <w:szCs w:val="1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13.1</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2" w:hRule="atLeast"/>
        </w:trPr>
        <w:tc>
          <w:tcPr>
            <w:tcW w:w="879" w:type="dxa"/>
            <w:tcBorders>
              <w:top w:val="single" w:sz="4" w:space="0" w:color="000000"/>
              <w:left w:val="single" w:sz="4" w:space="0" w:color="000000"/>
              <w:bottom w:val="single" w:sz="4" w:space="0" w:color="000000"/>
              <w:right w:val="single" w:sz="4" w:space="0" w:color="000000"/>
            </w:tcBorders>
          </w:tcPr>
          <w:p>
            <w:pPr>
              <w:pStyle w:val="S16"/>
              <w:widowControl w:val="false"/>
              <w:numPr>
                <w:ilvl w:val="0"/>
                <w:numId w:val="9"/>
              </w:numPr>
              <w:snapToGrid w:val="false"/>
              <w:spacing w:before="0" w:after="0"/>
              <w:ind w:left="928" w:right="74" w:hanging="360"/>
              <w:rPr>
                <w:rFonts w:ascii="Times New Roman" w:hAnsi="Times New Roman" w:cs="Times New Roman"/>
                <w:sz w:val="18"/>
                <w:szCs w:val="18"/>
              </w:rPr>
            </w:pPr>
            <w:r>
              <w:rPr>
                <w:rFonts w:cs="Times New Roman"/>
                <w:sz w:val="18"/>
                <w:szCs w:val="18"/>
              </w:rPr>
            </w:r>
          </w:p>
        </w:tc>
        <w:tc>
          <w:tcPr>
            <w:tcW w:w="2218" w:type="dxa"/>
            <w:tcBorders>
              <w:top w:val="single" w:sz="4" w:space="0" w:color="000000"/>
              <w:left w:val="single" w:sz="4" w:space="0" w:color="000000"/>
              <w:bottom w:val="single" w:sz="4" w:space="0" w:color="000000"/>
              <w:right w:val="single" w:sz="4" w:space="0" w:color="000000"/>
            </w:tcBorders>
          </w:tcPr>
          <w:p>
            <w:pPr>
              <w:pStyle w:val="S16"/>
              <w:widowControl w:val="false"/>
              <w:spacing w:before="0" w:after="0"/>
              <w:ind w:left="74" w:right="74" w:hanging="0"/>
              <w:rPr>
                <w:sz w:val="18"/>
                <w:szCs w:val="18"/>
              </w:rPr>
            </w:pPr>
            <w:r>
              <w:rPr>
                <w:sz w:val="18"/>
                <w:szCs w:val="18"/>
              </w:rPr>
              <w:t>Ведение садоводства</w:t>
            </w:r>
          </w:p>
        </w:tc>
        <w:tc>
          <w:tcPr>
            <w:tcW w:w="600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rPr>
                <w:rFonts w:ascii="Times New Roman" w:hAnsi="Times New Roman" w:cs="Times New Roman"/>
                <w:sz w:val="28"/>
                <w:szCs w:val="28"/>
              </w:rPr>
            </w:pPr>
            <w:r>
              <w:rPr>
                <w:sz w:val="18"/>
                <w:szCs w:val="18"/>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r>
              <w:fldChar w:fldCharType="begin"/>
            </w:r>
            <w:r>
              <w:rPr>
                <w:sz w:val="18"/>
                <w:szCs w:val="18"/>
                <w:color w:val="000000"/>
              </w:rPr>
              <w:instrText xml:space="preserve"> HYPERLINK "https://base.garant.ru/70736874/53f89421bbdaf741eb2d1ecc4ddb4c33/" \l "block_1021"</w:instrText>
            </w:r>
            <w:r>
              <w:rPr>
                <w:sz w:val="18"/>
                <w:szCs w:val="18"/>
                <w:color w:val="000000"/>
              </w:rPr>
              <w:fldChar w:fldCharType="separate"/>
            </w:r>
            <w:r>
              <w:rPr>
                <w:color w:val="000000"/>
                <w:sz w:val="18"/>
                <w:szCs w:val="18"/>
              </w:rPr>
              <w:t>кодом 2.1</w:t>
            </w:r>
            <w:r>
              <w:rPr>
                <w:sz w:val="18"/>
                <w:szCs w:val="18"/>
                <w:color w:val="000000"/>
              </w:rPr>
              <w:fldChar w:fldCharType="end"/>
            </w:r>
            <w:r>
              <w:rPr>
                <w:sz w:val="18"/>
                <w:szCs w:val="18"/>
              </w:rPr>
              <w:t xml:space="preserve">, хозяйственных построек и </w:t>
            </w:r>
            <w:r>
              <w:rPr>
                <w:sz w:val="18"/>
                <w:szCs w:val="18"/>
                <w:shd w:fill="FFFFFF" w:val="clear"/>
              </w:rPr>
              <w:t>гаражей для собственных нужд</w:t>
            </w:r>
          </w:p>
        </w:tc>
        <w:tc>
          <w:tcPr>
            <w:tcW w:w="964" w:type="dxa"/>
            <w:tcBorders>
              <w:top w:val="single" w:sz="4" w:space="0" w:color="000000"/>
              <w:left w:val="single" w:sz="4" w:space="0" w:color="000000"/>
              <w:bottom w:val="single" w:sz="4" w:space="0" w:color="000000"/>
              <w:right w:val="single" w:sz="4" w:space="0" w:color="000000"/>
            </w:tcBorders>
          </w:tcPr>
          <w:p>
            <w:pPr>
              <w:pStyle w:val="S1"/>
              <w:widowControl w:val="false"/>
              <w:spacing w:before="0" w:after="0"/>
              <w:ind w:left="74" w:right="74" w:hanging="0"/>
              <w:jc w:val="center"/>
              <w:rPr>
                <w:sz w:val="18"/>
                <w:szCs w:val="18"/>
              </w:rPr>
            </w:pPr>
            <w:r>
              <w:rPr>
                <w:sz w:val="18"/>
                <w:szCs w:val="18"/>
              </w:rPr>
              <w:t>13.2</w:t>
            </w:r>
          </w:p>
        </w:tc>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w:t>
            </w:r>
          </w:p>
        </w:tc>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ОВ</w:t>
            </w:r>
          </w:p>
        </w:tc>
        <w:tc>
          <w:tcPr>
            <w:tcW w:w="21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Хранение автотранспорта 2.7.1</w:t>
            </w:r>
          </w:p>
          <w:p>
            <w:pPr>
              <w:pStyle w:val="Normal"/>
              <w:widowControl w:val="false"/>
              <w:rPr>
                <w:rFonts w:ascii="Times New Roman" w:hAnsi="Times New Roman" w:cs="Times New Roman"/>
                <w:sz w:val="18"/>
                <w:szCs w:val="18"/>
              </w:rPr>
            </w:pPr>
            <w:r>
              <w:rPr>
                <w:rFonts w:cs="Times New Roman" w:ascii="Times New Roman" w:hAnsi="Times New Roman"/>
                <w:sz w:val="18"/>
                <w:szCs w:val="18"/>
              </w:rPr>
            </w:r>
          </w:p>
        </w:tc>
      </w:tr>
    </w:tbl>
    <w:p>
      <w:pPr>
        <w:pStyle w:val="Normal"/>
        <w:rPr>
          <w:rFonts w:ascii="Times New Roman" w:hAnsi="Times New Roman" w:cs="Times New Roman"/>
          <w:b/>
          <w:b/>
          <w:bCs/>
          <w:sz w:val="28"/>
          <w:szCs w:val="28"/>
        </w:rPr>
      </w:pPr>
      <w:r>
        <w:rPr>
          <w:rFonts w:cs="Times New Roman" w:ascii="Times New Roman" w:hAnsi="Times New Roman"/>
          <w:b/>
          <w:bCs/>
          <w:sz w:val="28"/>
          <w:szCs w:val="28"/>
        </w:rPr>
      </w:r>
      <w:r>
        <w:br w:type="page"/>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26.</w:t>
      </w:r>
      <w:r>
        <w:rPr>
          <w:rFonts w:cs="Times New Roman" w:ascii="Times New Roman" w:hAnsi="Times New Roman"/>
          <w:sz w:val="28"/>
          <w:szCs w:val="28"/>
        </w:rPr>
        <w:t xml:space="preserve"> </w:t>
      </w:r>
      <w:r>
        <w:rPr>
          <w:rFonts w:cs="Times New Roman" w:ascii="Times New Roman" w:hAnsi="Times New Roman"/>
          <w:b/>
          <w:bCs/>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жилой,  общественно-деловой и рекреационной зоне</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tbl>
      <w:tblPr>
        <w:tblW w:w="15112" w:type="dxa"/>
        <w:jc w:val="left"/>
        <w:tblInd w:w="-431" w:type="dxa"/>
        <w:tblLayout w:type="fixed"/>
        <w:tblCellMar>
          <w:top w:w="0" w:type="dxa"/>
          <w:left w:w="108" w:type="dxa"/>
          <w:bottom w:w="0" w:type="dxa"/>
          <w:right w:w="108" w:type="dxa"/>
        </w:tblCellMar>
      </w:tblPr>
      <w:tblGrid>
        <w:gridCol w:w="1029"/>
        <w:gridCol w:w="8211"/>
        <w:gridCol w:w="1090"/>
        <w:gridCol w:w="840"/>
        <w:gridCol w:w="1001"/>
        <w:gridCol w:w="897"/>
        <w:gridCol w:w="683"/>
        <w:gridCol w:w="683"/>
        <w:gridCol w:w="676"/>
      </w:tblGrid>
      <w:tr>
        <w:trPr>
          <w:tblHeader w:val="true"/>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Normal"/>
              <w:widowControl w:val="false"/>
              <w:ind w:left="-196" w:firstLine="196"/>
              <w:jc w:val="center"/>
              <w:rPr>
                <w:rFonts w:ascii="Times New Roman" w:hAnsi="Times New Roman" w:cs="Times New Roman"/>
                <w:b/>
                <w:b/>
                <w:bCs/>
                <w:sz w:val="18"/>
                <w:szCs w:val="18"/>
              </w:rPr>
            </w:pPr>
            <w:r>
              <w:rPr>
                <w:rFonts w:cs="Times New Roman" w:ascii="Times New Roman" w:hAnsi="Times New Roman"/>
                <w:b/>
                <w:bCs/>
                <w:sz w:val="18"/>
                <w:szCs w:val="18"/>
              </w:rPr>
              <w:t>№</w:t>
            </w:r>
            <w:r>
              <w:rPr>
                <w:rFonts w:eastAsia="Times New Roman" w:cs="Times New Roman" w:ascii="Times New Roman" w:hAnsi="Times New Roman"/>
                <w:b/>
                <w:bCs/>
                <w:sz w:val="18"/>
                <w:szCs w:val="18"/>
              </w:rPr>
              <w:t xml:space="preserve"> </w:t>
            </w:r>
            <w:r>
              <w:rPr>
                <w:rFonts w:cs="Times New Roman" w:ascii="Times New Roman" w:hAnsi="Times New Roman"/>
                <w:b/>
                <w:bCs/>
                <w:sz w:val="18"/>
                <w:szCs w:val="18"/>
              </w:rPr>
              <w:t>п/п</w:t>
            </w:r>
          </w:p>
          <w:p>
            <w:pPr>
              <w:pStyle w:val="Normal"/>
              <w:keepNext w:val="true"/>
              <w:widowControl w:val="false"/>
              <w:numPr>
                <w:ilvl w:val="0"/>
                <w:numId w:val="0"/>
              </w:numPr>
              <w:spacing w:before="0" w:after="60"/>
              <w:ind w:left="0" w:firstLine="680"/>
              <w:jc w:val="center"/>
              <w:outlineLvl w:val="0"/>
              <w:rPr>
                <w:rFonts w:ascii="Times New Roman" w:hAnsi="Times New Roman" w:cs="Times New Roman"/>
                <w:b/>
                <w:b/>
                <w:bCs/>
                <w:sz w:val="18"/>
                <w:szCs w:val="18"/>
              </w:rPr>
            </w:pPr>
            <w:r>
              <w:rPr>
                <w:rFonts w:cs="Times New Roman" w:ascii="Times New Roman" w:hAnsi="Times New Roman"/>
                <w:b/>
                <w:bCs/>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Наименование предельного параметра</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Код ВРИ</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Ж</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Ж1</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b/>
                <w:bCs/>
                <w:sz w:val="18"/>
                <w:szCs w:val="18"/>
              </w:rPr>
              <w:t>О1</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О2</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Р1</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Р2</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196" w:firstLine="196"/>
              <w:jc w:val="center"/>
              <w:outlineLvl w:val="0"/>
              <w:rPr>
                <w:rFonts w:ascii="Times New Roman" w:hAnsi="Times New Roman" w:cs="Times New Roman"/>
                <w:b/>
                <w:b/>
                <w:bCs/>
                <w:sz w:val="18"/>
                <w:szCs w:val="18"/>
              </w:rPr>
            </w:pPr>
            <w:r>
              <w:rPr>
                <w:rFonts w:cs="Times New Roman" w:ascii="Times New Roman" w:hAnsi="Times New Roman"/>
                <w:b/>
                <w:bCs/>
                <w:sz w:val="18"/>
                <w:szCs w:val="18"/>
              </w:rPr>
            </w:r>
          </w:p>
        </w:tc>
        <w:tc>
          <w:tcPr>
            <w:tcW w:w="821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Предельные (минимальные и (или) максимальные) размеры земельных участков, в том числе их площадь</w:t>
            </w:r>
          </w:p>
        </w:tc>
        <w:tc>
          <w:tcPr>
            <w:tcW w:w="1090"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b/>
                <w:b/>
                <w:bCs/>
                <w:sz w:val="18"/>
                <w:szCs w:val="18"/>
              </w:rPr>
            </w:pPr>
            <w:r>
              <w:rPr>
                <w:rFonts w:cs="Times New Roman" w:ascii="Times New Roman" w:hAnsi="Times New Roman"/>
                <w:b/>
                <w:bCs/>
                <w:sz w:val="18"/>
                <w:szCs w:val="18"/>
              </w:rPr>
            </w:r>
          </w:p>
        </w:tc>
        <w:tc>
          <w:tcPr>
            <w:tcW w:w="840"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100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9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676"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индивидуального жилищного строительства кв.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600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600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индивидуального жилищного строительства, кв.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3000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3000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малоэтажной многоквартирной жилой застройки, кв.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малоэтажной многоквартирной жилой застройки, кв.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color w:val="FF0000"/>
                <w:sz w:val="18"/>
                <w:szCs w:val="18"/>
              </w:rPr>
            </w:pPr>
            <w:r>
              <w:rPr>
                <w:rFonts w:cs="Times New Roman" w:ascii="Times New Roman" w:hAnsi="Times New Roman"/>
                <w:color w:val="FF0000"/>
                <w:sz w:val="18"/>
                <w:szCs w:val="18"/>
              </w:rPr>
              <w:t>1200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color w:val="FF0000"/>
                <w:sz w:val="18"/>
                <w:szCs w:val="18"/>
              </w:rPr>
            </w:pPr>
            <w:r>
              <w:rPr>
                <w:rFonts w:cs="Times New Roman" w:ascii="Times New Roman" w:hAnsi="Times New Roman"/>
                <w:color w:val="FF0000"/>
                <w:sz w:val="18"/>
                <w:szCs w:val="18"/>
              </w:rPr>
              <w:t>1200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ведения личного подсобного хозяйства (приусадебный земельный участок)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ведения личного подсобного хозяйства (приусадебный земельный участок)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блокированной жилой застройки,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200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200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блокированной жилой застройки,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Times New Roman" w:cs="Times New Roman"/>
                <w:b/>
                <w:b/>
                <w:kern w:val="2"/>
                <w:sz w:val="18"/>
                <w:szCs w:val="18"/>
              </w:rPr>
            </w:pPr>
            <w:r>
              <w:rPr>
                <w:rFonts w:eastAsia="Times New Roman" w:cs="Times New Roman" w:ascii="Times New Roman" w:hAnsi="Times New Roman"/>
                <w:b/>
                <w:kern w:val="2"/>
                <w:sz w:val="18"/>
                <w:szCs w:val="18"/>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Times New Roman" w:cs="Times New Roman"/>
                <w:b/>
                <w:b/>
                <w:kern w:val="2"/>
                <w:sz w:val="18"/>
                <w:szCs w:val="18"/>
              </w:rPr>
            </w:pPr>
            <w:r>
              <w:rPr>
                <w:rFonts w:eastAsia="Times New Roman" w:cs="Times New Roman" w:ascii="Times New Roman" w:hAnsi="Times New Roman"/>
                <w:b/>
                <w:kern w:val="2"/>
                <w:sz w:val="18"/>
                <w:szCs w:val="18"/>
              </w:rPr>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eastAsia="Times New Roman" w:cs="Times New Roman"/>
                <w:b/>
                <w:b/>
                <w:kern w:val="2"/>
                <w:sz w:val="18"/>
                <w:szCs w:val="18"/>
              </w:rPr>
            </w:pPr>
            <w:r>
              <w:rPr>
                <w:rFonts w:eastAsia="Times New Roman" w:cs="Times New Roman" w:ascii="Times New Roman" w:hAnsi="Times New Roman"/>
                <w:b/>
                <w:kern w:val="2"/>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хранения автотранспорта,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2.7.1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хранения автотранспорта,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2.7.1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для предоставления коммунальных услуг,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дошкольного, начального и среднего общего образования,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 xml:space="preserve">3.5, </w:t>
              <w:br/>
              <w:t>3.5.1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среднего и высшего профессионального образования,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3.5.2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7500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7500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ведения огородничества,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13.1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Yu Gothic Light" w:cs="Times New Roman"/>
                <w:color w:val="404040"/>
                <w:sz w:val="18"/>
                <w:szCs w:val="18"/>
              </w:rPr>
            </w:pPr>
            <w:r>
              <w:rPr>
                <w:rFonts w:eastAsia="Yu Gothic Light" w:cs="Times New Roman" w:ascii="Times New Roman" w:hAnsi="Times New Roman"/>
                <w:color w:val="404040"/>
                <w:sz w:val="18"/>
                <w:szCs w:val="18"/>
              </w:rPr>
              <w:t>600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Yu Gothic Light" w:cs="Times New Roman"/>
                <w:color w:val="404040"/>
                <w:sz w:val="18"/>
                <w:szCs w:val="18"/>
              </w:rPr>
            </w:pPr>
            <w:r>
              <w:rPr>
                <w:rFonts w:eastAsia="Yu Gothic Light" w:cs="Times New Roman" w:ascii="Times New Roman" w:hAnsi="Times New Roman"/>
                <w:color w:val="404040"/>
                <w:sz w:val="18"/>
                <w:szCs w:val="18"/>
              </w:rPr>
              <w:t>600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ведения огородничества,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13.1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для ведения садоводства,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13.2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Yu Gothic Light" w:cs="Times New Roman"/>
                <w:color w:val="404040"/>
                <w:sz w:val="18"/>
                <w:szCs w:val="18"/>
              </w:rPr>
            </w:pPr>
            <w:r>
              <w:rPr>
                <w:rFonts w:eastAsia="Yu Gothic Light" w:cs="Times New Roman" w:ascii="Times New Roman" w:hAnsi="Times New Roman"/>
                <w:color w:val="404040"/>
                <w:sz w:val="18"/>
                <w:szCs w:val="18"/>
              </w:rPr>
              <w:t>600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Yu Gothic Light" w:cs="Times New Roman"/>
                <w:color w:val="404040"/>
                <w:sz w:val="18"/>
                <w:szCs w:val="18"/>
              </w:rPr>
            </w:pPr>
            <w:r>
              <w:rPr>
                <w:rFonts w:eastAsia="Yu Gothic Light" w:cs="Times New Roman" w:ascii="Times New Roman" w:hAnsi="Times New Roman"/>
                <w:color w:val="404040"/>
                <w:sz w:val="18"/>
                <w:szCs w:val="18"/>
              </w:rPr>
              <w:t>600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для ведения садоводства,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13.2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земельных участков для видов разрешенного использования, не указанных в пунктах 1-17 настоящей таблицы,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15</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15</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земельных участков для видов разрешенного использования, не указанных в пунктах 1-17 настоящей таблицы,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Предельное количество этажей или предельная высота зданий, строений, сооружений</w:t>
            </w:r>
          </w:p>
        </w:tc>
        <w:tc>
          <w:tcPr>
            <w:tcW w:w="1090"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00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9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76"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14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Предельная высота зданий, строений, сооружений,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12</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12</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22,5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22,5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22,5</w:t>
            </w:r>
          </w:p>
        </w:tc>
      </w:tr>
      <w:tr>
        <w:trPr>
          <w:trHeight w:val="607" w:hRule="atLeast"/>
        </w:trPr>
        <w:tc>
          <w:tcPr>
            <w:tcW w:w="102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090"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00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9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676"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67"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земельных участков до отдельно стоящих зданий,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3</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3</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25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земельных участков до строений и сооружений,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5</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415"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земельного участка при строительстве, реконструкции жилых домов блокированной застройки в месте примыкания с соседними блоками,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земельных участков до дошкольных образовательных учреждений и объектов начального общего и среднего общего образования,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 xml:space="preserve">3.5, </w:t>
              <w:br/>
              <w:t>3.5.1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rPr>
                <w:color w:val="000000"/>
                <w:highlight w:val="none"/>
                <w:shd w:fill="auto" w:val="clear"/>
              </w:rPr>
            </w:pPr>
            <w:r>
              <w:rPr>
                <w:rFonts w:eastAsia="Times New Roman" w:cs="Times New Roman" w:ascii="Times New Roman" w:hAnsi="Times New Roman"/>
                <w:color w:val="000000"/>
                <w:sz w:val="18"/>
                <w:szCs w:val="18"/>
                <w:shd w:fill="auto" w:val="clear"/>
                <w:lang w:eastAsia="ru-RU"/>
              </w:rPr>
              <w:t xml:space="preserve">Минимальный отступ от границ земельных участков, прилегающих к территориям общего пользования, до </w:t>
            </w:r>
            <w:r>
              <w:rPr>
                <w:rFonts w:cs="Times New Roman" w:ascii="Times New Roman" w:hAnsi="Times New Roman"/>
                <w:color w:val="000000"/>
                <w:sz w:val="18"/>
                <w:szCs w:val="18"/>
                <w:shd w:fill="auto" w:val="clear"/>
              </w:rPr>
              <w:t>отдельно стоящих зданий, строений и сооружений, м</w:t>
            </w:r>
          </w:p>
          <w:p>
            <w:pPr>
              <w:pStyle w:val="Normal"/>
              <w:widowControl w:val="false"/>
              <w:jc w:val="both"/>
              <w:rPr>
                <w:rFonts w:ascii="Times New Roman" w:hAnsi="Times New Roman" w:eastAsia="Times New Roman" w:cs="Times New Roman"/>
                <w:color w:val="000000"/>
                <w:sz w:val="18"/>
                <w:szCs w:val="18"/>
                <w:highlight w:val="none"/>
                <w:shd w:fill="auto" w:val="clear"/>
                <w:lang w:eastAsia="ru-RU"/>
              </w:rPr>
            </w:pPr>
            <w:r>
              <w:rPr>
                <w:rFonts w:eastAsia="Times New Roman" w:cs="Times New Roman" w:ascii="Times New Roman" w:hAnsi="Times New Roman"/>
                <w:color w:val="000000"/>
                <w:sz w:val="18"/>
                <w:szCs w:val="18"/>
                <w:shd w:fill="auto" w:val="clear"/>
                <w:lang w:eastAsia="ru-RU"/>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highlight w:val="yellow"/>
              </w:rPr>
            </w:pPr>
            <w:r>
              <w:rPr>
                <w:rFonts w:cs="Times New Roman" w:ascii="Times New Roman" w:hAnsi="Times New Roman"/>
                <w:sz w:val="18"/>
                <w:szCs w:val="18"/>
                <w:highlight w:val="yellow"/>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8"/>
                <w:szCs w:val="28"/>
              </w:rPr>
            </w:pPr>
            <w:r>
              <w:rPr>
                <w:rFonts w:cs="Times New Roman" w:ascii="Times New Roman" w:hAnsi="Times New Roman"/>
                <w:sz w:val="18"/>
                <w:szCs w:val="18"/>
              </w:rPr>
              <w:t>Минимальный отступ от границ земельного участка для иных видов разрешенного использования, не указанных в пунктах 20-25 настоящей таблицы,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1</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rFonts w:cs="Times New Roman" w:ascii="Times New Roman" w:hAnsi="Times New Roman"/>
                <w:sz w:val="18"/>
                <w:szCs w:val="18"/>
                <w:shd w:fill="auto" w:val="clear"/>
              </w:rPr>
              <w:t>-</w:t>
            </w:r>
          </w:p>
        </w:tc>
      </w:tr>
      <w:tr>
        <w:trPr>
          <w:trHeight w:val="607" w:hRule="atLeast"/>
        </w:trPr>
        <w:tc>
          <w:tcPr>
            <w:tcW w:w="102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sz w:val="28"/>
                <w:szCs w:val="28"/>
              </w:rPr>
            </w:pPr>
            <w:r>
              <w:rPr>
                <w:rFonts w:eastAsia="Times New Roman" w:cs="Times New Roman" w:ascii="Times New Roman" w:hAnsi="Times New Roman"/>
                <w:sz w:val="18"/>
                <w:szCs w:val="18"/>
              </w:rPr>
              <w:t xml:space="preserve"> </w:t>
            </w:r>
            <w:r>
              <w:rPr>
                <w:rFonts w:cs="Times New Roman" w:ascii="Times New Roman" w:hAnsi="Times New Roman"/>
                <w:b/>
                <w:bCs/>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090"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00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9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76"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874"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200" w:after="0"/>
              <w:ind w:left="0" w:hanging="0"/>
              <w:jc w:val="both"/>
              <w:outlineLvl w:val="0"/>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индивидуальной жилой застройки, %</w:t>
            </w:r>
          </w:p>
          <w:p>
            <w:pPr>
              <w:pStyle w:val="Normal"/>
              <w:keepNext w:val="true"/>
              <w:widowControl w:val="false"/>
              <w:numPr>
                <w:ilvl w:val="0"/>
                <w:numId w:val="0"/>
              </w:numPr>
              <w:spacing w:before="0" w:after="60"/>
              <w:ind w:left="0" w:firstLine="680"/>
              <w:jc w:val="both"/>
              <w:outlineLvl w:val="0"/>
              <w:rPr>
                <w:rFonts w:ascii="Times New Roman" w:hAnsi="Times New Roman" w:cs="Times New Roman"/>
                <w:sz w:val="18"/>
                <w:szCs w:val="18"/>
              </w:rPr>
            </w:pPr>
            <w:r>
              <w:rPr>
                <w:rFonts w:cs="Times New Roman" w:ascii="Times New Roman" w:hAnsi="Times New Roman"/>
                <w:sz w:val="18"/>
                <w:szCs w:val="18"/>
              </w:rPr>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малоэтажной многоквартирной жилой застройки,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ведения личного подсобного хозяйства (приусадебный земельный участок)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блокированной жилой застройки,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15"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предоставления коммунальных услуг,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3.1.1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90</w:t>
            </w:r>
          </w:p>
        </w:tc>
      </w:tr>
      <w:tr>
        <w:trPr>
          <w:trHeight w:val="19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ведения огородничества,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13.1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07"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ведения садоводства,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13.2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8"/>
                <w:szCs w:val="28"/>
              </w:rPr>
            </w:pPr>
            <w:r>
              <w:rPr>
                <w:rFonts w:cs="Times New Roman" w:ascii="Times New Roman" w:hAnsi="Times New Roman"/>
                <w:sz w:val="18"/>
                <w:szCs w:val="18"/>
              </w:rPr>
              <w:t>Максимальный процент застройки в границах земельного участка для иных видов разрешенного использования, не указанных в пунктах 27-33 настоящей таблицы, %</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both"/>
              <w:rPr>
                <w:rFonts w:ascii="Times New Roman" w:hAnsi="Times New Roman" w:cs="Times New Roman"/>
                <w:b/>
                <w:b/>
                <w:bCs/>
                <w:sz w:val="18"/>
                <w:szCs w:val="18"/>
              </w:rPr>
            </w:pPr>
            <w:r>
              <w:rPr>
                <w:rFonts w:cs="Times New Roman" w:ascii="Times New Roman" w:hAnsi="Times New Roman"/>
                <w:b/>
                <w:bCs/>
                <w:sz w:val="18"/>
                <w:szCs w:val="18"/>
              </w:rPr>
              <w:t>Иные предельные параметры разрешенного строительства, реконструкции объектов капитального строительства</w:t>
            </w:r>
          </w:p>
        </w:tc>
        <w:tc>
          <w:tcPr>
            <w:tcW w:w="1090"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b/>
                <w:b/>
                <w:bCs/>
                <w:sz w:val="18"/>
                <w:szCs w:val="18"/>
              </w:rPr>
            </w:pPr>
            <w:r>
              <w:rPr>
                <w:rFonts w:cs="Times New Roman" w:ascii="Times New Roman" w:hAnsi="Times New Roman"/>
                <w:b/>
                <w:bCs/>
                <w:sz w:val="18"/>
                <w:szCs w:val="18"/>
              </w:rPr>
            </w:r>
          </w:p>
        </w:tc>
        <w:tc>
          <w:tcPr>
            <w:tcW w:w="840"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001"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9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76"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(бытовой разрыв) между зданиями индивидуальной жилой застройки и (или) зданиями блокированной жилой застройки,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2.1. 2.3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07"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(бытовой разрыв) между зданиями многоквартирной жилой застройки, 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2.1.1</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19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Максимальное количество блоков в блокированной жилой застройке, шт.</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18"/>
                <w:szCs w:val="18"/>
              </w:rPr>
            </w:pPr>
            <w:r>
              <w:rPr>
                <w:rFonts w:cs="Times New Roman" w:ascii="Times New Roman" w:hAnsi="Times New Roman"/>
                <w:sz w:val="18"/>
                <w:szCs w:val="18"/>
              </w:rPr>
              <w:t>2.1, 2.1.1, 2.2, 2.3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607"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66"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отдельно стоящих зданий объектов физической культуры и спорта,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52"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высота капитальных ограждений земельных участков, 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eastAsia="MS MinNew Roman;Arial Unicode MS" w:cs="Times New Roman"/>
                <w:b/>
                <w:b/>
                <w:bCs/>
                <w:kern w:val="2"/>
                <w:sz w:val="18"/>
                <w:szCs w:val="18"/>
              </w:rPr>
            </w:pPr>
            <w:r>
              <w:rPr>
                <w:rFonts w:eastAsia="MS MinNew Roman;Arial Unicode MS" w:cs="Times New Roman" w:ascii="Times New Roman" w:hAnsi="Times New Roman"/>
                <w:b/>
                <w:bCs/>
                <w:kern w:val="2"/>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MS MinNew Roman;Arial Unicode MS" w:cs="Times New Roman"/>
                <w:bCs/>
                <w:sz w:val="18"/>
                <w:szCs w:val="18"/>
              </w:rPr>
            </w:pPr>
            <w:r>
              <w:rPr>
                <w:rFonts w:eastAsia="MS MinNew Roman;Arial Unicode MS" w:cs="Times New Roman" w:ascii="Times New Roman" w:hAnsi="Times New Roman"/>
                <w:bCs/>
                <w:sz w:val="18"/>
                <w:szCs w:val="18"/>
              </w:rPr>
              <w:t>Минимальная площадь отдельно стоящих объектов гаражного назначения, объектов обслуживания автотранспорта,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MS MinNew Roman;Arial Unicode MS" w:cs="Times New Roman"/>
                <w:bCs/>
                <w:sz w:val="18"/>
                <w:szCs w:val="18"/>
              </w:rPr>
            </w:pPr>
            <w:r>
              <w:rPr>
                <w:rFonts w:eastAsia="MS MinNew Roman;Arial Unicode MS" w:cs="Times New Roman" w:ascii="Times New Roman" w:hAnsi="Times New Roman"/>
                <w:bCs/>
                <w:sz w:val="18"/>
                <w:szCs w:val="18"/>
              </w:rPr>
              <w:t>Максимальная площадь отдельно стоящих объектов гаражного назначения, объектов обслуживания автотранспорта, кв.м</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eastAsia="MS MinNew Roman;Arial Unicode MS" w:cs="Times New Roman"/>
                <w:b/>
                <w:b/>
                <w:bCs/>
                <w:kern w:val="2"/>
                <w:sz w:val="18"/>
                <w:szCs w:val="18"/>
              </w:rPr>
            </w:pPr>
            <w:r>
              <w:rPr>
                <w:rFonts w:eastAsia="MS MinNew Roman;Arial Unicode MS" w:cs="Times New Roman" w:ascii="Times New Roman" w:hAnsi="Times New Roman"/>
                <w:b/>
                <w:bCs/>
                <w:kern w:val="2"/>
                <w:sz w:val="18"/>
                <w:szCs w:val="18"/>
              </w:rPr>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300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300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1200</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0" w:hRule="atLeast"/>
        </w:trPr>
        <w:tc>
          <w:tcPr>
            <w:tcW w:w="102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0"/>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2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объектов капитального строительства (кв.м) предназначенных для продажи товаров, торговая площадь</w:t>
            </w:r>
          </w:p>
        </w:tc>
        <w:tc>
          <w:tcPr>
            <w:tcW w:w="109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numPr>
                <w:ilvl w:val="0"/>
                <w:numId w:val="0"/>
              </w:numPr>
              <w:spacing w:before="0" w:after="60"/>
              <w:ind w:left="0" w:hanging="0"/>
              <w:outlineLvl w:val="0"/>
              <w:rPr>
                <w:rFonts w:ascii="Times New Roman" w:hAnsi="Times New Roman" w:cs="Times New Roman"/>
                <w:sz w:val="18"/>
                <w:szCs w:val="18"/>
              </w:rPr>
            </w:pPr>
            <w:r>
              <w:rPr>
                <w:rFonts w:cs="Times New Roman" w:ascii="Times New Roman" w:hAnsi="Times New Roman"/>
                <w:sz w:val="18"/>
                <w:szCs w:val="18"/>
              </w:rPr>
              <w:t>4.4.</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w:t>
            </w:r>
          </w:p>
        </w:tc>
        <w:tc>
          <w:tcPr>
            <w:tcW w:w="10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500</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bl>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Примечания:</w:t>
      </w:r>
    </w:p>
    <w:p>
      <w:pPr>
        <w:pStyle w:val="Normal"/>
        <w:widowControl w:val="false"/>
        <w:ind w:right="-1"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 </w:t>
      </w:r>
    </w:p>
    <w:p>
      <w:pPr>
        <w:pStyle w:val="Normal"/>
        <w:widowControl w:val="false"/>
        <w:ind w:right="-1"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допускается уменьшение минимальных отступов от зданий строений и хозяйственных построек до границ соседних земельных участков по взаимному согласию собственников земельных участков;</w:t>
      </w:r>
    </w:p>
    <w:p>
      <w:pPr>
        <w:pStyle w:val="Normal"/>
        <w:widowControl w:val="false"/>
        <w:ind w:right="-1" w:firstLine="56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допускается блокировка  жилых домов, а так же хозяйственных построек  на смежных приусадебных земельных участках по взаимному согласию владельцев земельных участков;</w:t>
      </w:r>
    </w:p>
    <w:p>
      <w:pPr>
        <w:sectPr>
          <w:headerReference w:type="default" r:id="rId10"/>
          <w:headerReference w:type="first" r:id="rId11"/>
          <w:type w:val="nextPage"/>
          <w:pgSz w:orient="landscape" w:w="16838" w:h="11906"/>
          <w:pgMar w:left="1134" w:right="1134" w:gutter="0" w:header="708" w:top="850" w:footer="0" w:bottom="1701"/>
          <w:pgNumType w:fmt="decimal"/>
          <w:formProt w:val="false"/>
          <w:titlePg/>
          <w:textDirection w:val="lrTb"/>
          <w:docGrid w:type="default" w:linePitch="360" w:charSpace="0"/>
        </w:sectPr>
        <w:pStyle w:val="Normal"/>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в ц</w:t>
      </w:r>
      <w:r>
        <w:rPr>
          <w:rFonts w:cs="Times New Roman"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Статья 27.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производственной зоне, зоне инженерной и транспортной инфраструктур и зоне специального назначения </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tbl>
      <w:tblPr>
        <w:tblW w:w="12610" w:type="dxa"/>
        <w:jc w:val="left"/>
        <w:tblInd w:w="-431" w:type="dxa"/>
        <w:tblLayout w:type="fixed"/>
        <w:tblCellMar>
          <w:top w:w="0" w:type="dxa"/>
          <w:left w:w="108" w:type="dxa"/>
          <w:bottom w:w="0" w:type="dxa"/>
          <w:right w:w="108" w:type="dxa"/>
        </w:tblCellMar>
      </w:tblPr>
      <w:tblGrid>
        <w:gridCol w:w="1147"/>
        <w:gridCol w:w="9194"/>
        <w:gridCol w:w="709"/>
        <w:gridCol w:w="707"/>
        <w:gridCol w:w="853"/>
      </w:tblGrid>
      <w:tr>
        <w:trPr>
          <w:tblHeader w:val="true"/>
          <w:trHeight w:val="393" w:hRule="atLeast"/>
        </w:trPr>
        <w:tc>
          <w:tcPr>
            <w:tcW w:w="1147" w:type="dxa"/>
            <w:tcBorders>
              <w:top w:val="single" w:sz="4" w:space="0" w:color="000000"/>
              <w:left w:val="single" w:sz="4" w:space="0" w:color="000000"/>
              <w:bottom w:val="single" w:sz="4" w:space="0" w:color="000000"/>
              <w:right w:val="single" w:sz="4" w:space="0" w:color="000000"/>
            </w:tcBorders>
          </w:tcPr>
          <w:p>
            <w:pPr>
              <w:pStyle w:val="Normal"/>
              <w:widowControl w:val="false"/>
              <w:ind w:left="-196" w:firstLine="196"/>
              <w:jc w:val="center"/>
              <w:rPr>
                <w:rFonts w:ascii="Times New Roman" w:hAnsi="Times New Roman" w:cs="Times New Roman"/>
                <w:b/>
                <w:b/>
                <w:bCs/>
                <w:sz w:val="18"/>
                <w:szCs w:val="18"/>
              </w:rPr>
            </w:pPr>
            <w:r>
              <w:rPr>
                <w:rFonts w:cs="Times New Roman" w:ascii="Times New Roman" w:hAnsi="Times New Roman"/>
                <w:b/>
                <w:bCs/>
                <w:sz w:val="18"/>
                <w:szCs w:val="18"/>
              </w:rPr>
              <w:t>№</w:t>
            </w:r>
            <w:r>
              <w:rPr>
                <w:rFonts w:eastAsia="Times New Roman" w:cs="Times New Roman" w:ascii="Times New Roman" w:hAnsi="Times New Roman"/>
                <w:b/>
                <w:bCs/>
                <w:sz w:val="18"/>
                <w:szCs w:val="18"/>
              </w:rPr>
              <w:t xml:space="preserve"> </w:t>
            </w:r>
            <w:r>
              <w:rPr>
                <w:rFonts w:cs="Times New Roman" w:ascii="Times New Roman" w:hAnsi="Times New Roman"/>
                <w:b/>
                <w:bCs/>
                <w:sz w:val="18"/>
                <w:szCs w:val="18"/>
              </w:rPr>
              <w:t>п/п</w:t>
            </w:r>
          </w:p>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Наименование предельного параметра</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П1</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ИТ</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
                <w:bCs/>
                <w:sz w:val="18"/>
                <w:szCs w:val="18"/>
              </w:rPr>
            </w:pPr>
            <w:r>
              <w:rPr>
                <w:rFonts w:cs="Times New Roman" w:ascii="Times New Roman" w:hAnsi="Times New Roman"/>
                <w:b/>
                <w:bCs/>
                <w:sz w:val="18"/>
                <w:szCs w:val="18"/>
              </w:rPr>
              <w:t>Сп1</w:t>
            </w:r>
          </w:p>
        </w:tc>
      </w:tr>
      <w:tr>
        <w:trPr>
          <w:trHeight w:val="407" w:hRule="atLeast"/>
        </w:trPr>
        <w:tc>
          <w:tcPr>
            <w:tcW w:w="114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ind w:left="-196" w:firstLine="196"/>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919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Предельные (минимальные и (или) максимальные) размеры земельных участков, в том числе их площадь</w:t>
            </w:r>
          </w:p>
        </w:tc>
        <w:tc>
          <w:tcPr>
            <w:tcW w:w="70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70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5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r>
      <w:tr>
        <w:trPr>
          <w:trHeight w:val="261"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кв. 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600</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03"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кв. 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400000</w:t>
            </w:r>
          </w:p>
        </w:tc>
      </w:tr>
      <w:tr>
        <w:trPr>
          <w:trHeight w:val="189" w:hRule="atLeast"/>
        </w:trPr>
        <w:tc>
          <w:tcPr>
            <w:tcW w:w="114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Предельное количество этажей или предельная высота зданий, строений, сооружений</w:t>
            </w:r>
          </w:p>
        </w:tc>
        <w:tc>
          <w:tcPr>
            <w:tcW w:w="70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5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03"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Предельная высота зданий, строений, сооружений, 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25</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r>
      <w:tr>
        <w:trPr>
          <w:trHeight w:val="597" w:hRule="atLeast"/>
        </w:trPr>
        <w:tc>
          <w:tcPr>
            <w:tcW w:w="1147"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0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5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63"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земельных участков до зданий, строений, сооружений, 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w:t>
            </w:r>
          </w:p>
        </w:tc>
      </w:tr>
      <w:tr>
        <w:trPr>
          <w:trHeight w:val="597" w:hRule="atLeast"/>
        </w:trPr>
        <w:tc>
          <w:tcPr>
            <w:tcW w:w="1147"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sz w:val="28"/>
                <w:szCs w:val="28"/>
              </w:rPr>
            </w:pPr>
            <w:r>
              <w:rPr>
                <w:rFonts w:eastAsia="Times New Roman" w:cs="Times New Roman" w:ascii="Times New Roman" w:hAnsi="Times New Roman"/>
                <w:sz w:val="18"/>
                <w:szCs w:val="18"/>
              </w:rPr>
              <w:t xml:space="preserve"> </w:t>
            </w:r>
            <w:r>
              <w:rPr>
                <w:rFonts w:cs="Times New Roman" w:ascii="Times New Roman" w:hAnsi="Times New Roman"/>
                <w:b/>
                <w:bCs/>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0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70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5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800"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200" w:after="0"/>
              <w:ind w:left="0" w:hanging="0"/>
              <w:jc w:val="both"/>
              <w:outlineLvl w:val="0"/>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размещения производственных объектов, %</w:t>
            </w:r>
          </w:p>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3"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коммунального обслуживания и складских объектов,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393"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при размещении иных объектов, за исключением случаев, указанных в пунктах 5, 6 настоящей таблицы, %</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407" w:hRule="atLeast"/>
        </w:trPr>
        <w:tc>
          <w:tcPr>
            <w:tcW w:w="1147"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both"/>
              <w:rPr>
                <w:rFonts w:ascii="Times New Roman" w:hAnsi="Times New Roman" w:cs="Times New Roman"/>
                <w:b/>
                <w:b/>
                <w:bCs/>
                <w:sz w:val="18"/>
                <w:szCs w:val="18"/>
              </w:rPr>
            </w:pPr>
            <w:r>
              <w:rPr>
                <w:rFonts w:cs="Times New Roman" w:ascii="Times New Roman" w:hAnsi="Times New Roman"/>
                <w:b/>
                <w:bCs/>
                <w:sz w:val="18"/>
                <w:szCs w:val="18"/>
              </w:rPr>
              <w:t>Иные предельные параметры разрешенного строительства, реконструкции объектов капитального строительства</w:t>
            </w:r>
          </w:p>
        </w:tc>
        <w:tc>
          <w:tcPr>
            <w:tcW w:w="70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707"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53"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189" w:hRule="atLeast"/>
        </w:trPr>
        <w:tc>
          <w:tcPr>
            <w:tcW w:w="114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1"/>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919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высота капитальных ограждений земельных участков, м</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w:t>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28.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pPr>
        <w:pStyle w:val="Normal"/>
        <w:jc w:val="both"/>
        <w:rPr>
          <w:rFonts w:ascii="Times New Roman" w:hAnsi="Times New Roman" w:cs="Times New Roman"/>
          <w:b/>
          <w:b/>
          <w:bCs/>
          <w:sz w:val="28"/>
          <w:szCs w:val="28"/>
        </w:rPr>
      </w:pPr>
      <w:r>
        <w:rPr>
          <w:rFonts w:cs="Times New Roman" w:ascii="Times New Roman" w:hAnsi="Times New Roman"/>
          <w:b/>
          <w:bCs/>
          <w:sz w:val="28"/>
          <w:szCs w:val="28"/>
        </w:rPr>
      </w:r>
    </w:p>
    <w:tbl>
      <w:tblPr>
        <w:tblW w:w="15219" w:type="dxa"/>
        <w:jc w:val="left"/>
        <w:tblInd w:w="-431" w:type="dxa"/>
        <w:tblLayout w:type="fixed"/>
        <w:tblCellMar>
          <w:top w:w="0" w:type="dxa"/>
          <w:left w:w="108" w:type="dxa"/>
          <w:bottom w:w="0" w:type="dxa"/>
          <w:right w:w="108" w:type="dxa"/>
        </w:tblCellMar>
      </w:tblPr>
      <w:tblGrid>
        <w:gridCol w:w="1109"/>
        <w:gridCol w:w="11614"/>
        <w:gridCol w:w="799"/>
        <w:gridCol w:w="849"/>
        <w:gridCol w:w="848"/>
      </w:tblGrid>
      <w:tr>
        <w:trPr>
          <w:tblHeader w:val="true"/>
          <w:trHeight w:val="427" w:hRule="atLeast"/>
        </w:trPr>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ind w:left="-196" w:firstLine="196"/>
              <w:jc w:val="center"/>
              <w:rPr>
                <w:rFonts w:ascii="Times New Roman" w:hAnsi="Times New Roman" w:cs="Times New Roman"/>
                <w:b/>
                <w:b/>
                <w:bCs/>
                <w:sz w:val="18"/>
                <w:szCs w:val="18"/>
              </w:rPr>
            </w:pPr>
            <w:r>
              <w:rPr>
                <w:rFonts w:cs="Times New Roman" w:ascii="Times New Roman" w:hAnsi="Times New Roman"/>
                <w:b/>
                <w:bCs/>
                <w:sz w:val="18"/>
                <w:szCs w:val="18"/>
              </w:rPr>
              <w:t>№</w:t>
            </w:r>
            <w:r>
              <w:rPr>
                <w:rFonts w:eastAsia="Times New Roman" w:cs="Times New Roman" w:ascii="Times New Roman" w:hAnsi="Times New Roman"/>
                <w:b/>
                <w:bCs/>
                <w:sz w:val="18"/>
                <w:szCs w:val="18"/>
              </w:rPr>
              <w:t xml:space="preserve"> </w:t>
            </w:r>
            <w:r>
              <w:rPr>
                <w:rFonts w:cs="Times New Roman" w:ascii="Times New Roman" w:hAnsi="Times New Roman"/>
                <w:b/>
                <w:bCs/>
                <w:sz w:val="18"/>
                <w:szCs w:val="18"/>
              </w:rPr>
              <w:t>п/п</w:t>
            </w:r>
          </w:p>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Наименование предельного параметра</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Сх1</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Сх2</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Сх3</w:t>
            </w:r>
          </w:p>
        </w:tc>
      </w:tr>
      <w:tr>
        <w:trPr>
          <w:trHeight w:val="285" w:hRule="atLeast"/>
        </w:trPr>
        <w:tc>
          <w:tcPr>
            <w:tcW w:w="1109"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196" w:firstLine="196"/>
              <w:jc w:val="center"/>
              <w:outlineLvl w:val="0"/>
              <w:rPr>
                <w:rFonts w:ascii="Times New Roman" w:hAnsi="Times New Roman" w:cs="Times New Roman"/>
                <w:b/>
                <w:b/>
                <w:bCs/>
                <w:sz w:val="18"/>
                <w:szCs w:val="18"/>
              </w:rPr>
            </w:pPr>
            <w:r>
              <w:rPr>
                <w:rFonts w:cs="Times New Roman" w:ascii="Times New Roman" w:hAnsi="Times New Roman"/>
                <w:b/>
                <w:bCs/>
                <w:sz w:val="18"/>
                <w:szCs w:val="18"/>
              </w:rPr>
            </w:r>
          </w:p>
        </w:tc>
        <w:tc>
          <w:tcPr>
            <w:tcW w:w="1161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Предельные (минимальные и (или) максимальные) размеры земельных участков, в том числе их площадь</w:t>
            </w:r>
          </w:p>
        </w:tc>
        <w:tc>
          <w:tcPr>
            <w:tcW w:w="79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4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48"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r>
      <w:tr>
        <w:trPr>
          <w:trHeight w:val="284"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Минимальная площадь земельного участка, кв. м</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8"/>
                <w:szCs w:val="28"/>
              </w:rPr>
            </w:pPr>
            <w:r>
              <w:rPr>
                <w:rFonts w:cs="Times New Roman" w:ascii="Times New Roman" w:hAnsi="Times New Roman"/>
                <w:sz w:val="18"/>
                <w:szCs w:val="18"/>
              </w:rPr>
              <w:t>100</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600</w:t>
            </w:r>
          </w:p>
        </w:tc>
      </w:tr>
      <w:tr>
        <w:trPr>
          <w:trHeight w:val="221"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площадь земельного участка, кв. м</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3000</w:t>
            </w:r>
          </w:p>
        </w:tc>
      </w:tr>
      <w:tr>
        <w:trPr>
          <w:trHeight w:val="269" w:hRule="atLeast"/>
        </w:trPr>
        <w:tc>
          <w:tcPr>
            <w:tcW w:w="1109" w:type="dxa"/>
            <w:tcBorders>
              <w:top w:val="single" w:sz="4" w:space="0" w:color="000000"/>
              <w:left w:val="single" w:sz="4" w:space="0" w:color="000000"/>
              <w:bottom w:val="single" w:sz="4" w:space="0" w:color="000000"/>
              <w:right w:val="single" w:sz="4" w:space="0" w:color="000000"/>
            </w:tcBorders>
            <w:shd w:fill="D0CECE" w:val="clear"/>
          </w:tcPr>
          <w:p>
            <w:pPr>
              <w:pStyle w:val="Normal"/>
              <w:keepNext w:val="true"/>
              <w:widowControl w:val="false"/>
              <w:numPr>
                <w:ilvl w:val="0"/>
                <w:numId w:val="0"/>
              </w:numPr>
              <w:snapToGrid w:val="false"/>
              <w:spacing w:before="0" w:after="60"/>
              <w:ind w:left="0" w:firstLine="680"/>
              <w:jc w:val="center"/>
              <w:outlineLvl w:val="0"/>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Предельное количество этажей или предельная высота зданий, строений, сооружений</w:t>
            </w:r>
          </w:p>
        </w:tc>
        <w:tc>
          <w:tcPr>
            <w:tcW w:w="79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8"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21"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Предельная высота зданий, строений, сооружений, м</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20</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10</w:t>
            </w:r>
          </w:p>
        </w:tc>
      </w:tr>
      <w:tr>
        <w:trPr>
          <w:trHeight w:val="427" w:hRule="atLeast"/>
        </w:trPr>
        <w:tc>
          <w:tcPr>
            <w:tcW w:w="110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b/>
                <w:b/>
                <w:bCs/>
                <w:sz w:val="18"/>
                <w:szCs w:val="18"/>
              </w:rPr>
            </w:pPr>
            <w:r>
              <w:rPr>
                <w:rFonts w:cs="Times New Roman"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9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8"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86"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Минимальный отступ от границ земельных участков до зданий, строений, сооружений, м</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5</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3</w:t>
            </w:r>
          </w:p>
        </w:tc>
      </w:tr>
      <w:tr>
        <w:trPr>
          <w:trHeight w:val="427" w:hRule="atLeast"/>
        </w:trPr>
        <w:tc>
          <w:tcPr>
            <w:tcW w:w="110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center"/>
              <w:rPr>
                <w:rFonts w:ascii="Times New Roman" w:hAnsi="Times New Roman" w:cs="Times New Roman"/>
                <w:sz w:val="28"/>
                <w:szCs w:val="28"/>
              </w:rPr>
            </w:pPr>
            <w:r>
              <w:rPr>
                <w:rFonts w:eastAsia="Times New Roman" w:cs="Times New Roman" w:ascii="Times New Roman" w:hAnsi="Times New Roman"/>
                <w:sz w:val="18"/>
                <w:szCs w:val="18"/>
              </w:rPr>
              <w:t xml:space="preserve"> </w:t>
            </w:r>
            <w:r>
              <w:rPr>
                <w:rFonts w:cs="Times New Roman" w:ascii="Times New Roman" w:hAnsi="Times New Roman"/>
                <w:b/>
                <w:bCs/>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79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8"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713"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200" w:after="0"/>
              <w:ind w:left="0" w:hanging="0"/>
              <w:jc w:val="both"/>
              <w:outlineLvl w:val="0"/>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размещения производственных объектов, %</w:t>
            </w:r>
          </w:p>
          <w:p>
            <w:pPr>
              <w:pStyle w:val="Normal"/>
              <w:keepNext w:val="true"/>
              <w:widowControl w:val="false"/>
              <w:numPr>
                <w:ilvl w:val="0"/>
                <w:numId w:val="0"/>
              </w:numPr>
              <w:spacing w:before="0" w:after="60"/>
              <w:ind w:left="0" w:firstLine="680"/>
              <w:jc w:val="both"/>
              <w:outlineLvl w:val="0"/>
              <w:rPr>
                <w:rFonts w:ascii="Times New Roman" w:hAnsi="Times New Roman" w:cs="Times New Roman"/>
                <w:sz w:val="18"/>
                <w:szCs w:val="18"/>
              </w:rPr>
            </w:pPr>
            <w:r>
              <w:rPr>
                <w:rFonts w:cs="Times New Roman" w:ascii="Times New Roman" w:hAnsi="Times New Roman"/>
                <w:sz w:val="18"/>
                <w:szCs w:val="18"/>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80</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06"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коммунального обслуживания и складских объектов, %</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60</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r>
      <w:tr>
        <w:trPr>
          <w:trHeight w:val="221"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для садоводства и огородничества, %</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val="en-US"/>
              </w:rPr>
            </w:pPr>
            <w:r>
              <w:rPr>
                <w:rFonts w:cs="Times New Roman" w:ascii="Times New Roman" w:hAnsi="Times New Roman"/>
                <w:sz w:val="18"/>
                <w:szCs w:val="18"/>
                <w:lang w:val="en-US"/>
              </w:rPr>
              <w:t>-</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w:t>
            </w:r>
          </w:p>
        </w:tc>
      </w:tr>
      <w:tr>
        <w:trPr>
          <w:trHeight w:val="427"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Максимальный процент застройки в границах земельного участка при размещении иных объектов, за исключением случаев, указанных в пунктах 5 – 7  настоящей таблицы, %</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val="en-US"/>
              </w:rPr>
            </w:pPr>
            <w:r>
              <w:rPr>
                <w:rFonts w:cs="Times New Roman" w:ascii="Times New Roman" w:hAnsi="Times New Roman"/>
                <w:sz w:val="18"/>
                <w:szCs w:val="18"/>
                <w:lang w:val="en-US"/>
              </w:rPr>
              <w:t>-</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40</w:t>
            </w:r>
          </w:p>
        </w:tc>
      </w:tr>
      <w:tr>
        <w:trPr>
          <w:trHeight w:val="206" w:hRule="atLeast"/>
        </w:trPr>
        <w:tc>
          <w:tcPr>
            <w:tcW w:w="1109" w:type="dxa"/>
            <w:tcBorders>
              <w:top w:val="single" w:sz="4" w:space="0" w:color="000000"/>
              <w:left w:val="single" w:sz="4" w:space="0" w:color="000000"/>
              <w:bottom w:val="single" w:sz="4" w:space="0" w:color="000000"/>
              <w:right w:val="single" w:sz="4" w:space="0" w:color="000000"/>
            </w:tcBorders>
            <w:shd w:fill="D0CECE" w:val="clear"/>
          </w:tcPr>
          <w:p>
            <w:pPr>
              <w:pStyle w:val="Style25"/>
              <w:widowControl w:val="false"/>
              <w:snapToGrid w:val="false"/>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jc w:val="both"/>
              <w:rPr>
                <w:rFonts w:ascii="Times New Roman" w:hAnsi="Times New Roman" w:cs="Times New Roman"/>
                <w:b/>
                <w:b/>
                <w:bCs/>
                <w:sz w:val="18"/>
                <w:szCs w:val="18"/>
              </w:rPr>
            </w:pPr>
            <w:r>
              <w:rPr>
                <w:rFonts w:cs="Times New Roman" w:ascii="Times New Roman" w:hAnsi="Times New Roman"/>
                <w:b/>
                <w:bCs/>
                <w:sz w:val="18"/>
                <w:szCs w:val="18"/>
              </w:rPr>
              <w:t>Иные предельные параметры разрешенного строительства, реконструкции объектов капитального строительства</w:t>
            </w:r>
          </w:p>
        </w:tc>
        <w:tc>
          <w:tcPr>
            <w:tcW w:w="79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b/>
                <w:b/>
                <w:bCs/>
                <w:sz w:val="18"/>
                <w:szCs w:val="18"/>
              </w:rPr>
            </w:pPr>
            <w:r>
              <w:rPr>
                <w:rFonts w:cs="Times New Roman" w:ascii="Times New Roman" w:hAnsi="Times New Roman"/>
                <w:b/>
                <w:bCs/>
                <w:sz w:val="18"/>
                <w:szCs w:val="18"/>
              </w:rPr>
            </w:r>
          </w:p>
        </w:tc>
        <w:tc>
          <w:tcPr>
            <w:tcW w:w="849"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848" w:type="dxa"/>
            <w:tcBorders>
              <w:top w:val="single" w:sz="4" w:space="0" w:color="000000"/>
              <w:left w:val="single" w:sz="4" w:space="0" w:color="000000"/>
              <w:bottom w:val="single" w:sz="4" w:space="0" w:color="000000"/>
              <w:right w:val="single" w:sz="4" w:space="0" w:color="000000"/>
            </w:tcBorders>
            <w:shd w:fill="D0CECE" w:val="clear"/>
          </w:tcPr>
          <w:p>
            <w:pPr>
              <w:pStyle w:val="Normal"/>
              <w:widowControl w:val="false"/>
              <w:snapToGrid w:val="false"/>
              <w:jc w:val="center"/>
              <w:rPr>
                <w:rFonts w:ascii="Times New Roman" w:hAnsi="Times New Roman" w:cs="Times New Roman"/>
                <w:sz w:val="18"/>
                <w:szCs w:val="18"/>
              </w:rPr>
            </w:pPr>
            <w:r>
              <w:rPr>
                <w:rFonts w:cs="Times New Roman" w:ascii="Times New Roman" w:hAnsi="Times New Roman"/>
                <w:sz w:val="18"/>
                <w:szCs w:val="18"/>
              </w:rPr>
            </w:r>
          </w:p>
        </w:tc>
      </w:tr>
      <w:tr>
        <w:trPr>
          <w:trHeight w:val="206" w:hRule="atLeast"/>
        </w:trPr>
        <w:tc>
          <w:tcPr>
            <w:tcW w:w="1109"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2"/>
              </w:numPr>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116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18"/>
                <w:szCs w:val="18"/>
              </w:rPr>
            </w:pPr>
            <w:r>
              <w:rPr>
                <w:rFonts w:cs="Times New Roman" w:ascii="Times New Roman" w:hAnsi="Times New Roman"/>
                <w:sz w:val="18"/>
                <w:szCs w:val="18"/>
              </w:rPr>
              <w:t>Максимальная высота капитальных ограждений земельных участков, м</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val="en-US"/>
              </w:rPr>
            </w:pPr>
            <w:r>
              <w:rPr>
                <w:rFonts w:cs="Times New Roman" w:ascii="Times New Roman" w:hAnsi="Times New Roman"/>
                <w:sz w:val="18"/>
                <w:szCs w:val="18"/>
                <w:lang w:val="en-US"/>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val="en-US"/>
              </w:rPr>
            </w:pPr>
            <w:r>
              <w:rPr>
                <w:rFonts w:cs="Times New Roman" w:ascii="Times New Roman" w:hAnsi="Times New Roman"/>
                <w:sz w:val="18"/>
                <w:szCs w:val="18"/>
                <w:lang w:val="en-US"/>
              </w:rPr>
              <w:t>2</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rPr>
            </w:pPr>
            <w:r>
              <w:rPr>
                <w:rFonts w:cs="Times New Roman" w:ascii="Times New Roman" w:hAnsi="Times New Roman"/>
                <w:sz w:val="18"/>
                <w:szCs w:val="18"/>
              </w:rPr>
              <w:t>1,5</w:t>
            </w:r>
          </w:p>
        </w:tc>
      </w:tr>
    </w:tbl>
    <w:p>
      <w:pPr>
        <w:sectPr>
          <w:headerReference w:type="default" r:id="rId12"/>
          <w:type w:val="nextPage"/>
          <w:pgSz w:orient="landscape" w:w="16838" w:h="11906"/>
          <w:pgMar w:left="1134" w:right="1134" w:gutter="0" w:header="708" w:top="850" w:footer="0" w:bottom="1701"/>
          <w:pgNumType w:fmt="decimal"/>
          <w:formProt w:val="false"/>
          <w:textDirection w:val="lrTb"/>
          <w:docGrid w:type="default" w:linePitch="360" w:charSpace="0"/>
        </w:sectPr>
      </w:pP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29. Ограничение применения предельных размеров земельных участков</w:t>
      </w:r>
    </w:p>
    <w:p>
      <w:pPr>
        <w:pStyle w:val="Normal"/>
        <w:ind w:firstLine="709"/>
        <w:jc w:val="both"/>
        <w:rPr>
          <w:rFonts w:ascii="Times New Roman" w:hAnsi="Times New Roman" w:cs="Times New Roman"/>
          <w:bCs/>
          <w:sz w:val="28"/>
          <w:szCs w:val="28"/>
        </w:rPr>
      </w:pPr>
      <w:r>
        <w:rPr>
          <w:rFonts w:cs="Times New Roman" w:ascii="Times New Roman" w:hAnsi="Times New Roman"/>
          <w:bCs/>
          <w:sz w:val="28"/>
          <w:szCs w:val="28"/>
        </w:rPr>
        <w:t>Предельные (минимальные и (или) максимальные) размеры земельных участков, установленные Правилами не применяются к земельным участкам, 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 соответствующих зданий, сооружений, в случаях, предусмотренных ст. 39.20 Земельного кодекса Российской Федерации. Размеры данных участков устанавливаются с учетом их фактической площади.</w:t>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30.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Cs/>
          <w:sz w:val="28"/>
          <w:szCs w:val="28"/>
        </w:rPr>
        <w:t xml:space="preserve">1. Ограничения использования земельных участков и объектов капитального строительства устанавливаются в зонах с особыми условиями использования территории, если сведения об указанных зонах внесены в Единый государственный реестр недвижимости в соответствии с требованиями Земельного кодекса Российской Федерации. </w:t>
      </w:r>
    </w:p>
    <w:p>
      <w:pPr>
        <w:pStyle w:val="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2. Использование земельных участков в границах зон с особыми условиями использования территории осуществляется в соответствии с требованиями Земельного кодекса Российской Федерации, положениями о соответствующих видах зон, решениями уполномоченных органов государственной власти, органов местного самоуправления об установлении соответствующей зоны с особыми условиями использования территории. </w:t>
      </w:r>
    </w:p>
    <w:p>
      <w:pPr>
        <w:pStyle w:val="Normal"/>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Статья 31. Ограничения использования территорий в границах санитарно-защитных зон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Порядок установления санитарно-защитных зон и использования земельных участков, расположенных в границах санитарно-защитных зон установлен Постановлением Правительства РФ от 03.03.2018 N 222. В соответствии с пунктом указанного Порядка в границах санитарно-защитной зоны не допускается использование земельных участков в целях:</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а) размещения жилой застройки, объектов образовательного и медицинского назначения, спортивных сооружений открытого типа,</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организаций отдыха детей и их оздоровления, зон рекреационного назначения и для ведения садоводства;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pPr>
        <w:pStyle w:val="Normal"/>
        <w:ind w:firstLine="709"/>
        <w:jc w:val="both"/>
        <w:rPr>
          <w:rFonts w:ascii="Times New Roman" w:hAnsi="Times New Roman" w:cs="Times New Roman"/>
          <w:b/>
          <w:b/>
          <w:bCs/>
          <w:spacing w:val="2"/>
          <w:sz w:val="28"/>
          <w:szCs w:val="28"/>
          <w:shd w:fill="FFFFFF" w:val="clear"/>
        </w:rPr>
      </w:pPr>
      <w:r>
        <w:rPr>
          <w:rFonts w:cs="Times New Roman" w:ascii="Times New Roman" w:hAnsi="Times New Roman"/>
          <w:b/>
          <w:bCs/>
          <w:spacing w:val="2"/>
          <w:sz w:val="28"/>
          <w:szCs w:val="28"/>
          <w:shd w:fill="FFFFFF" w:val="clear"/>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Статья 32. Ограничения использования земельных участков и объектов капитального строительства на территории водоохранных зон и прибрежных защитных полос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Режим водоохранных зон устанавливается в соответствии с Водным кодексом Российской Федерации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На территории водоохранных зон запрещается: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использование сточных вод для удобрения почв;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3) осуществление авиационных мер по борьбе с вредителями и болезнями растений</w:t>
      </w:r>
      <w:r>
        <w:rPr>
          <w:rFonts w:cs="Times New Roman" w:ascii="Times New Roman" w:hAnsi="Times New Roman"/>
          <w:color w:val="2D2D2D"/>
          <w:spacing w:val="2"/>
          <w:sz w:val="28"/>
          <w:szCs w:val="28"/>
          <w:shd w:fill="FFFFFF" w:val="clear"/>
        </w:rPr>
        <w:t>;</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движение и стоянка автотранспортных средств (кроме специальных автотранспортных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6) хранение пестицидов и агрохимикатов</w:t>
      </w:r>
      <w:r>
        <w:rPr/>
        <w:t xml:space="preserve"> (</w:t>
      </w:r>
      <w:r>
        <w:rPr>
          <w:rFonts w:cs="Times New Roman" w:ascii="Times New Roman" w:hAnsi="Times New Roman"/>
          <w:spacing w:val="2"/>
          <w:sz w:val="28"/>
          <w:szCs w:val="28"/>
          <w:shd w:fill="FFFFFF" w:val="clear"/>
        </w:rPr>
        <w:t>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7) сброс сточных, в том числе дренажных,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границах прибрежных защитных полос, наряду с вышеперечисленными ограничениями, запрещается: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распашка земель;</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размещение отвалов размываемых грунтов;</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3) выпас сельскохозяйственных животных и организация для них летних лагерей, ванн.</w:t>
      </w:r>
    </w:p>
    <w:p>
      <w:pPr>
        <w:pStyle w:val="Normal"/>
        <w:shd w:val="clear" w:fill="FFFFFF"/>
        <w:spacing w:lineRule="atLeast" w:line="315"/>
        <w:ind w:firstLine="709"/>
        <w:jc w:val="both"/>
        <w:textAlignment w:val="baseline"/>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 xml:space="preserve">За пределами территорий городов и других населенных пунктов ширина их прибрежной защитной полосы рек, ручьев, каналов, озер, водохранилищ устанавливаются от местоположения соответствующей береговой линии (границы водного объекта).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В границах водоохранных зон допускается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6.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7.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централизованные системы водоотведения (канализации), централизованные ливневые системы водоотведения;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предназначены для приема таких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8.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13">
        <w:r>
          <w:rPr>
            <w:rFonts w:cs="Times New Roman" w:ascii="Times New Roman" w:hAnsi="Times New Roman"/>
            <w:spacing w:val="2"/>
            <w:sz w:val="28"/>
            <w:szCs w:val="28"/>
            <w:shd w:fill="FFFFFF" w:val="clear"/>
          </w:rPr>
          <w:t>порядке</w:t>
        </w:r>
      </w:hyperlink>
      <w:r>
        <w:rPr>
          <w:rFonts w:cs="Times New Roman" w:ascii="Times New Roman" w:hAnsi="Times New Roman"/>
          <w:spacing w:val="2"/>
          <w:sz w:val="28"/>
          <w:szCs w:val="28"/>
          <w:shd w:fill="FFFFFF" w:val="clear"/>
        </w:rPr>
        <w:t>, установленном Правительством Российской Федерации.</w:t>
      </w:r>
    </w:p>
    <w:p>
      <w:pPr>
        <w:pStyle w:val="Normal"/>
        <w:spacing w:lineRule="auto" w:line="360"/>
        <w:ind w:firstLine="720"/>
        <w:jc w:val="both"/>
        <w:rPr>
          <w:rFonts w:ascii="Times New Roman" w:hAnsi="Times New Roman" w:cs="Times New Roman"/>
          <w:b/>
          <w:b/>
          <w:bCs/>
          <w:spacing w:val="2"/>
          <w:sz w:val="28"/>
          <w:szCs w:val="28"/>
          <w:shd w:fill="FFFFFF" w:val="clear"/>
        </w:rPr>
      </w:pPr>
      <w:r>
        <w:rPr>
          <w:rFonts w:cs="Times New Roman" w:ascii="Times New Roman" w:hAnsi="Times New Roman"/>
          <w:b/>
          <w:bCs/>
          <w:spacing w:val="2"/>
          <w:sz w:val="28"/>
          <w:szCs w:val="28"/>
          <w:shd w:fill="FFFFFF" w:val="clear"/>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b/>
          <w:bCs/>
          <w:sz w:val="28"/>
          <w:szCs w:val="28"/>
        </w:rPr>
        <w:t xml:space="preserve">Статья 33. Ограничения использования земельных участков и объектов капитального строительства в </w:t>
      </w:r>
      <w:r>
        <w:rPr>
          <w:rFonts w:cs="Times New Roman" w:ascii="Times New Roman" w:hAnsi="Times New Roman"/>
          <w:b/>
          <w:bCs/>
          <w:spacing w:val="2"/>
          <w:sz w:val="28"/>
          <w:szCs w:val="28"/>
          <w:shd w:fill="FFFFFF" w:val="clear"/>
        </w:rPr>
        <w:t>зонах охраны объектов культурного наследия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sz w:val="28"/>
          <w:szCs w:val="28"/>
        </w:rPr>
        <w:t>1</w:t>
      </w:r>
      <w:r>
        <w:rPr>
          <w:rFonts w:cs="Times New Roman" w:ascii="Times New Roman" w:hAnsi="Times New Roman"/>
          <w:spacing w:val="2"/>
          <w:sz w:val="28"/>
          <w:szCs w:val="28"/>
          <w:shd w:fill="FFFFFF" w:val="clear"/>
        </w:rPr>
        <w:t>. Использование земельных участков и объектов капитального строительства, которые не являются объектами культурного наследия и расположены в пределах зон охраны объектов культурного наследия, расположенных на территории поселения, определяется: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градостроительным регламентом, установленным настоящими Правилами применительно к территориальной зоне, в границах которой расположены земельные участки и объекты капитального строительства в соответствии с картой градостроительного зонирования поселения, с учетом ограничений, установленных настоящей статьей;</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2) ограничениями, установленными Федеральным </w:t>
      </w:r>
      <w:hyperlink r:id="rId14">
        <w:r>
          <w:rPr>
            <w:rFonts w:cs="Times New Roman" w:ascii="Times New Roman" w:hAnsi="Times New Roman"/>
            <w:spacing w:val="2"/>
            <w:sz w:val="28"/>
            <w:szCs w:val="28"/>
            <w:shd w:fill="FFFFFF" w:val="clear"/>
          </w:rPr>
          <w:t>законом</w:t>
        </w:r>
      </w:hyperlink>
      <w:r>
        <w:rPr>
          <w:rFonts w:cs="Times New Roman" w:ascii="Times New Roman" w:hAnsi="Times New Roman"/>
          <w:spacing w:val="2"/>
          <w:sz w:val="28"/>
          <w:szCs w:val="28"/>
          <w:shd w:fill="FFFFFF" w:val="clear"/>
        </w:rPr>
        <w:t xml:space="preserve"> от 25 июня 2002 года № 73-ФЗ «Об объектах культурного наследия (памятниках истории и культуры) народов Российской Федерации»;</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3) 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w:t>
      </w:r>
      <w:hyperlink r:id="rId15">
        <w:r>
          <w:rPr>
            <w:rFonts w:cs="Times New Roman" w:ascii="Times New Roman" w:hAnsi="Times New Roman"/>
            <w:spacing w:val="2"/>
            <w:sz w:val="28"/>
            <w:szCs w:val="28"/>
            <w:shd w:fill="FFFFFF" w:val="clear"/>
          </w:rPr>
          <w:t>частью  2</w:t>
        </w:r>
      </w:hyperlink>
      <w:r>
        <w:rPr>
          <w:rFonts w:cs="Times New Roman" w:ascii="Times New Roman" w:hAnsi="Times New Roman"/>
          <w:spacing w:val="2"/>
          <w:sz w:val="28"/>
          <w:szCs w:val="28"/>
          <w:shd w:fill="FFFFFF" w:val="clear"/>
        </w:rPr>
        <w:t xml:space="preserve"> настоящей статьи.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Самарской области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Самарской области.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После утверждения в установленном порядке проектов зон охраны памятников истории и культуры, расположенных на территории поселения, в настоящую статью вносятся дополнения и изменения в части определенных указанным проектом ограничений по условиям охраны объектов культурного наследия, относящихся к использованию земельных участков и иного недвижимого имущества, которое не является объектом культурного наследия.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4. В соответствии с Федеральным </w:t>
      </w:r>
      <w:hyperlink r:id="rId16">
        <w:r>
          <w:rPr>
            <w:rFonts w:cs="Times New Roman" w:ascii="Times New Roman" w:hAnsi="Times New Roman"/>
            <w:spacing w:val="2"/>
            <w:sz w:val="28"/>
            <w:szCs w:val="28"/>
            <w:shd w:fill="FFFFFF" w:val="clear"/>
          </w:rPr>
          <w:t>законом</w:t>
        </w:r>
      </w:hyperlink>
      <w:r>
        <w:rPr>
          <w:rFonts w:cs="Times New Roman" w:ascii="Times New Roman" w:hAnsi="Times New Roman"/>
          <w:spacing w:val="2"/>
          <w:sz w:val="28"/>
          <w:szCs w:val="28"/>
          <w:shd w:fill="FFFFFF" w:val="clear"/>
        </w:rPr>
        <w:t xml:space="preserve"> от 25 июня 2002 года № 73-ФЗ «Об объектах культурного наследия (памятниках истории и культуры) народов Российской Федерации» в целях обеспечения сохранности объектов культурного устанавливаются следующие ограничения: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В исторической среде объекта культурного наследия на сопряженной с ним территории проектом зон охраны объекта культурного наследия устанавливаются зоны охраны объекта культурного наследия, включающие: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а) охранную зону объекта культурного наследия;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б) зону регулирования застройки и хозяйственной деятельности;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зону охраняемого природного ландшафта.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Охранная зона - объекта культурного наследия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3) Запрещаются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w:t>
      </w:r>
      <w:r>
        <w:rPr>
          <w:rFonts w:cs="Times New Roman" w:ascii="Times New Roman" w:hAnsi="Times New Roman"/>
          <w:color w:val="2D2D2D"/>
          <w:spacing w:val="2"/>
          <w:sz w:val="28"/>
          <w:szCs w:val="28"/>
          <w:shd w:fill="FFFFFF" w:val="clear"/>
        </w:rPr>
        <w:t xml:space="preserve">ения или </w:t>
      </w:r>
      <w:r>
        <w:rPr>
          <w:rFonts w:cs="Times New Roman" w:ascii="Times New Roman" w:hAnsi="Times New Roman"/>
          <w:spacing w:val="2"/>
          <w:sz w:val="28"/>
          <w:szCs w:val="28"/>
          <w:shd w:fill="FFFFFF" w:val="clear"/>
        </w:rPr>
        <w:t>уничтожения.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Проектирование и проведение работ по сохранению памятника или ансамбля и (или) их территорий осуществляются: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в отношении объектов культурного наследия федерального значения - по согласованию с федеральным органом охраны объектов культурного наследия либо в порядке, определяемом соглашением о передаче полномочий между федеральным органом охраны объектов культурного наследия и органом исполнительной власти Самарской области, уполномоченным в области охраны объектов культурного наследия; с 1 января 2015 года - по согласованию с органом исполнительной власти, осуществляющим функции в области охраны объектов культурного наследия в соответствии с разграничением полномочий, предусмотренным Федеральным </w:t>
      </w:r>
      <w:hyperlink r:id="rId17">
        <w:r>
          <w:rPr>
            <w:rFonts w:cs="Times New Roman" w:ascii="Times New Roman" w:hAnsi="Times New Roman"/>
            <w:spacing w:val="2"/>
            <w:sz w:val="28"/>
            <w:szCs w:val="28"/>
            <w:shd w:fill="FFFFFF" w:val="clear"/>
          </w:rPr>
          <w:t>законом</w:t>
        </w:r>
      </w:hyperlink>
      <w:r>
        <w:rPr>
          <w:rFonts w:cs="Times New Roman" w:ascii="Times New Roman" w:hAnsi="Times New Roman"/>
          <w:spacing w:val="2"/>
          <w:sz w:val="28"/>
          <w:szCs w:val="28"/>
          <w:shd w:fill="FFFFFF" w:val="clear"/>
        </w:rPr>
        <w:t xml:space="preserve"> от 25 июня 2002 года № 73-ФЗ «Об объектах культурного наследия (памятниках истории и культуры) народов Российской Федерации»;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Самарской области.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Самарской области, уполномоченным в области охраны объектов культурного наследия, - в отношении объектов культурного наследия регионального значения, и объектов культурного наследия местного (муниципального) значения, и вносятся в настоящие Правила.</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6)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w:t>
      </w:r>
      <w:hyperlink r:id="rId18">
        <w:r>
          <w:rPr>
            <w:rFonts w:cs="Times New Roman" w:ascii="Times New Roman" w:hAnsi="Times New Roman"/>
            <w:spacing w:val="2"/>
            <w:sz w:val="28"/>
            <w:szCs w:val="28"/>
            <w:shd w:fill="FFFFFF" w:val="clear"/>
          </w:rPr>
          <w:t>пункте 8 части 4</w:t>
        </w:r>
      </w:hyperlink>
      <w:r>
        <w:rPr>
          <w:rFonts w:cs="Times New Roman" w:ascii="Times New Roman" w:hAnsi="Times New Roman"/>
          <w:spacing w:val="2"/>
          <w:sz w:val="28"/>
          <w:szCs w:val="28"/>
          <w:shd w:fill="FFFFFF" w:val="clear"/>
        </w:rPr>
        <w:t xml:space="preserve"> настоящей статьи требований к сохранности расположенных на данной территории объектов культурного наследия.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7)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8)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9)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проинформировать орган исполнительной власти Самарской области, уполномоченный в области охраны объектов культурного наследия, об обнаруженном объекте.</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10) Указанные в </w:t>
      </w:r>
      <w:hyperlink r:id="rId19">
        <w:r>
          <w:rPr>
            <w:rFonts w:cs="Times New Roman" w:ascii="Times New Roman" w:hAnsi="Times New Roman"/>
            <w:spacing w:val="2"/>
            <w:sz w:val="28"/>
            <w:szCs w:val="28"/>
            <w:shd w:fill="FFFFFF" w:val="clear"/>
          </w:rPr>
          <w:t>пункте 9 части 4</w:t>
        </w:r>
      </w:hyperlink>
      <w:r>
        <w:rPr>
          <w:rFonts w:cs="Times New Roman" w:ascii="Times New Roman" w:hAnsi="Times New Roman"/>
          <w:spacing w:val="2"/>
          <w:sz w:val="28"/>
          <w:szCs w:val="28"/>
          <w:shd w:fill="FFFFFF" w:val="clear"/>
        </w:rPr>
        <w:t xml:space="preserve"> настоящей статьи работы,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органа исполнительной власти Самарской области, уполномоченного в области охраны объектов культурного наследия, либо федерального органа охраны объектов культурного наследия.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11) В случае принятия мер по ликвидации опасности разрушения обнаруженного объекта, обладающего признаками объекта культурного наследия, или в случае устранения угрозы нарушения целостности и</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12) Работы по ликвидации опасности разрушения обнаруженного объекта, обладающего признаками объекта культурного наследия, изменение проекта проведения работ, представлявших собой угрозу нарушения целостности и сохранности объекта культурного наследия, либо изменение характера указанных работ проводятся за счет средств заказчика работ, указанных в </w:t>
      </w:r>
      <w:hyperlink r:id="rId20">
        <w:r>
          <w:rPr>
            <w:rFonts w:cs="Times New Roman" w:ascii="Times New Roman" w:hAnsi="Times New Roman"/>
            <w:spacing w:val="2"/>
            <w:sz w:val="28"/>
            <w:szCs w:val="28"/>
            <w:shd w:fill="FFFFFF" w:val="clear"/>
          </w:rPr>
          <w:t>пункте 9 части 4</w:t>
        </w:r>
      </w:hyperlink>
      <w:r>
        <w:rPr>
          <w:rFonts w:cs="Times New Roman" w:ascii="Times New Roman" w:hAnsi="Times New Roman"/>
          <w:spacing w:val="2"/>
          <w:sz w:val="28"/>
          <w:szCs w:val="28"/>
          <w:shd w:fill="FFFFFF" w:val="clear"/>
        </w:rPr>
        <w:t xml:space="preserve"> настоящей статьи.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Самарской области.</w:t>
      </w:r>
    </w:p>
    <w:p>
      <w:pPr>
        <w:pStyle w:val="Normal"/>
        <w:shd w:val="clear" w:fill="FFFFFF"/>
        <w:spacing w:lineRule="atLeast" w:line="315"/>
        <w:ind w:firstLine="709"/>
        <w:jc w:val="both"/>
        <w:textAlignment w:val="baseline"/>
        <w:rPr>
          <w:rFonts w:ascii="Times New Roman" w:hAnsi="Times New Roman" w:cs="Times New Roman"/>
          <w:b/>
          <w:b/>
          <w:bCs/>
          <w:spacing w:val="2"/>
          <w:sz w:val="28"/>
          <w:szCs w:val="28"/>
          <w:shd w:fill="FFFFFF" w:val="clear"/>
        </w:rPr>
      </w:pPr>
      <w:r>
        <w:rPr>
          <w:rFonts w:cs="Times New Roman" w:ascii="Times New Roman" w:hAnsi="Times New Roman"/>
          <w:b/>
          <w:bCs/>
          <w:spacing w:val="2"/>
          <w:sz w:val="28"/>
          <w:szCs w:val="28"/>
          <w:shd w:fill="FFFFFF" w:val="clear"/>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b/>
          <w:bCs/>
          <w:sz w:val="28"/>
          <w:szCs w:val="28"/>
        </w:rPr>
        <w:t>Статья 34.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1. 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21">
        <w:r>
          <w:rPr>
            <w:rFonts w:cs="Times New Roman" w:ascii="Times New Roman" w:hAnsi="Times New Roman"/>
            <w:spacing w:val="2"/>
            <w:sz w:val="28"/>
            <w:szCs w:val="28"/>
            <w:shd w:fill="FFFFFF" w:val="clear"/>
          </w:rPr>
          <w:t>законодательством</w:t>
        </w:r>
      </w:hyperlink>
      <w:r>
        <w:rPr>
          <w:rFonts w:cs="Times New Roman" w:ascii="Times New Roman" w:hAnsi="Times New Roman"/>
          <w:spacing w:val="2"/>
          <w:sz w:val="28"/>
          <w:szCs w:val="28"/>
          <w:shd w:fill="FFFFFF" w:val="clear"/>
        </w:rPr>
        <w:t xml:space="preserve"> о санитарно-эпидемиологическом благополучии населения.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На территории зон санитарной охраны в соответствии с СанПиН 2.1.4.1110-02 «Зоны санитарной охраны источников водоснабжения и водопроводов питьевого назначения», утвержденным постановлением Главного государственного санитарного врача РФ от 14 марта 2002 года  №10,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зон санитарной охраны в составе проекта зон санитарной охраны, разрабатываемого и утверждаемого в соответствии с действующим законодательством.</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 xml:space="preserve">3. Режим зон санитарной охраны включает: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 xml:space="preserve">мероприятия на территории зон санитарной охраны подземных источников водоснабжения;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 xml:space="preserve">мероприятия на территории зон санитарной охраны поверхностных источников водоснабжения;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мероприятия по санитарно-защитной полосе водоводов.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Мероприятия на территории зон санитарной охраны подземных источников водоснабжения.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Целью указанных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Мероприятия по первому поясу зон санитарной охраны подземных источников водоснабжения (далее - первый пояс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3) здания должны быть оборудованы канализацией с отведением</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 санитарной охраны с учетом санитарного режима на территории второго пояса.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зон санитарной охраны при их вывозе;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Мероприятия по второму и третьему поясам зон санитарной охраны подземных источников водоснабжения (далее соответственно - второй пояс зон санитарной охраны, третий пояс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запрещение закачки отработанных вод в подземные горизонты, подземного складирования твердых отходов и разработки недр земли;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Размещение таких объектов допускается в пределах третьего пояса зон санитарной охраны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6. Мероприятия по второму поясу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Кроме мероприятий, указанных в части 5 настоящей статьи, в пределах второго пояса зон санитарной охраны подземных источников водоснабжения подлежат выполнению следующие дополнительные мероприятия: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не допускается: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применение удобрений и ядохимикатов;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рубка леса главного пользования и реконструкции.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7. Мероприятия на территории зон санитарной охраны поверхностных источников водоснабжения.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Мероприятия по первому поясу зон санитарной охраны поверхностных источников водоснабжения (далее - первый пояс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на территории первого пояса зон санитарной охраны должны предусматриваться мероприятия, установленные для зон санитарной охраны подземных источников водоснабжения (указанные в части 6 настоящей статьи);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Акватория первого пояса зон санитарной охраны ограждается буями и другими предупредительными знаками. На судоходных водоемах над водоприемником должны устанавливаться бакены с освещением.</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Мероприятия по второму и третьему поясам зон санитарной охраны поверхностных источников водоснабжения (далее соответственно - второй пояс зон санитарной охраны, третий пояс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 xml:space="preserve">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уполномоченным органом Роспотребнадзора;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все работы, в том числе добыча песка, гравия, донноуглубительные работы, в пределах акватории зон санитарной охраны допускаются по согласованию с уполномоченным органом Роспотребнадзора лишь при обосновании гидрологическими расчетами отсутствия ухудшения качества воды в створе водозабора;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5)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8. Мероприятия по второму поясу зон санитарной охраны: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Кроме мероприятий, указанных в части 7 настоящей статьи, в пределах второго пояса зон санитарной охраны поверхностных источников водоснабжения подлежат выполнению следующие мероприятия: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привести к ухудшению качества или уменьшению количества воды источника водоснабжения;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использование источников водоснабжения в пределах второго пояса зон санитарной охраны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запрещается сброс промышленных, сельскохозяйственных, городских и ливневых сточных вод, в которых содержание химических веществ и микроорганизмов превышает установленные санитарными правилами гигиенические нормативы качества воды.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Границы второго пояса зон санитарной охраны на пересечении дорог, пешеходных троп и пр. обозначаются столбами со специальными знаками.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9. Мероприятия по санитарно-защитной полосе водоводов: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в пределах санитарно-защитной полосы водоводов должны отсутствовать источники загрязнения почвы и грунтовых вод;</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pPr>
        <w:pStyle w:val="Normal"/>
        <w:shd w:val="clear" w:fill="FFFFFF"/>
        <w:spacing w:lineRule="atLeast" w:line="315"/>
        <w:ind w:firstLine="709"/>
        <w:jc w:val="both"/>
        <w:textAlignment w:val="baseline"/>
        <w:rPr>
          <w:rFonts w:ascii="Times New Roman" w:hAnsi="Times New Roman" w:cs="Times New Roman"/>
          <w:color w:val="2D2D2D"/>
          <w:spacing w:val="2"/>
          <w:sz w:val="28"/>
          <w:szCs w:val="28"/>
          <w:shd w:fill="FFFFFF" w:val="clear"/>
        </w:rPr>
      </w:pPr>
      <w:r>
        <w:rPr>
          <w:rFonts w:cs="Times New Roman" w:ascii="Times New Roman" w:hAnsi="Times New Roman"/>
          <w:color w:val="2D2D2D"/>
          <w:spacing w:val="2"/>
          <w:sz w:val="28"/>
          <w:szCs w:val="28"/>
          <w:shd w:fill="FFFFFF" w:val="clear"/>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b/>
          <w:bCs/>
          <w:sz w:val="28"/>
          <w:szCs w:val="28"/>
        </w:rPr>
        <w:t>Статья 35. Ограничения использования земельных участков и объектов капитального строительства в границах охранных зон объектов по производству электрической энергии</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1. Охранные зоны объектов по производству электрической энергии устанавливаются в целях обеспечения безопасного и безаварийного функционирования, безопасной эксплуатации объектов электроэнергетики.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Порядок установления охранных зон объектов по производству электрической энергии и их границ, а также ограничения по использованию расположенных в границах охранных зон земельных участков (далее - земельные участки), установлены 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утвержденными Постановлением Правительства РФ от 18.11.2013 N 1033 (далее в настоящей статье – Правила).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В соответствии с пунктом 8 Правил в охранных зонах запрещается осуществлять действия, которые могут нарушить безопасную работу объектов,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нанесение вреда окружающей среде и возникновение пожаров и чрезвычайных ситуаций, а именно:</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а) убирать, перемещать, засыпать и повреждать предупреждающие знаки;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б) размещать кладбища, скотомогильники, захоронения отходов производства и потребления, радиоактивных, химических, взрывчатых, токсичных, отравляющих и ядовитых веществ;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производить сброс и слив едких и коррозионных веществ, в том числе растворов кислот, щелочей и солей, а также горюче-смазочных материалов;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г) разводить огонь и размещать какие-либо открытые или закрытые источники огня;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д) проводить работы, размещать объекты и предметы, возводить сооружения, которые могут препятствовать доступу к объектам, без создания необходимых для такого доступа проходов и подъездов;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е) производить работы ударными механизмами, сбрасывать тяжести массой свыше 5 тонн;</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ж) складировать любые материалы, в том числе взрывоопасные, пожароопасные и горюче-смазочные.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В пределах охранных зон без письменного согласования владельцев объектов юридическим и физическим лицам запрещается: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б) проводить любые мероприятия, связанные с пребыванием людей, не занятых выполнением работ, разрешенных в установленном порядке;</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осуществлять горные, взрывные, мелиоративные работы, в том числе связанные с временным затоплением земель.</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Для согласования действий, предусмотренных частью 3 настоящей статьи, заинтересованные лица обращаются с письменным заявлением к владельцу объекта не позднее чем за 15 рабочих дней до их осуществления.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Владелец объекта в течение 5 рабочих дней со дня поступления заявления рассматривает его и принимает решение о согласовании (об отказе в согласовании) этих действий.</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Решение о согласовании (об отказе в согласовании) действий, предусмотренных частью 3 настоящей статьи, в письменном виде вручается заявителю либо направляется ему почтовым отправлением с уведомлением о вручении. Владелец объекта также информирует заявителя о принятом решении с использованием факсимильных или электронных средств связи, если в заявлении указано на необходимость такого информирования.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Отказ в согласовании должен быть мотивированным и содержать ссылки на положения нормативных правовых актов, которые будут нарушены вследствие производства заявителем соответствующих работ (осуществления соответствующих действий).</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Решение владельца объекта об отказе в согласовании может быть обжаловано в порядке, установленном законодательством Российской Федерации.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Лица, получившие решение о согласовании действий, обязаны осуществлять их с соблюдением условий, обеспечивающих сохранность объектов и их надежную и безопасную эксплуатацию.</w:t>
      </w:r>
    </w:p>
    <w:p>
      <w:pPr>
        <w:pStyle w:val="Normal"/>
        <w:numPr>
          <w:ilvl w:val="0"/>
          <w:numId w:val="0"/>
        </w:numPr>
        <w:ind w:left="0" w:firstLine="709"/>
        <w:jc w:val="both"/>
        <w:outlineLvl w:val="3"/>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r>
    </w:p>
    <w:p>
      <w:pPr>
        <w:pStyle w:val="Normal"/>
        <w:numPr>
          <w:ilvl w:val="0"/>
          <w:numId w:val="0"/>
        </w:numPr>
        <w:ind w:left="0" w:hanging="0"/>
        <w:jc w:val="both"/>
        <w:outlineLvl w:val="3"/>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b/>
          <w:bCs/>
          <w:sz w:val="28"/>
          <w:szCs w:val="28"/>
        </w:rPr>
        <w:t>Статья 36.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pPr>
        <w:pStyle w:val="Normal"/>
        <w:shd w:val="clear" w:fill="FFFFFF"/>
        <w:spacing w:lineRule="atLeast" w:line="315"/>
        <w:ind w:firstLine="709"/>
        <w:jc w:val="both"/>
        <w:textAlignment w:val="baseline"/>
        <w:rPr>
          <w:rFonts w:ascii="Times New Roman" w:hAnsi="Times New Roman" w:cs="Times New Roman"/>
          <w:b/>
          <w:b/>
          <w:bCs/>
          <w:sz w:val="28"/>
          <w:szCs w:val="28"/>
        </w:rPr>
      </w:pPr>
      <w:r>
        <w:rPr>
          <w:rFonts w:cs="Times New Roman" w:ascii="Times New Roman" w:hAnsi="Times New Roman"/>
          <w:b/>
          <w:bCs/>
          <w:sz w:val="28"/>
          <w:szCs w:val="28"/>
        </w:rPr>
      </w:r>
    </w:p>
    <w:p>
      <w:pPr>
        <w:pStyle w:val="Normal"/>
        <w:numPr>
          <w:ilvl w:val="0"/>
          <w:numId w:val="13"/>
        </w:numPr>
        <w:tabs>
          <w:tab w:val="clear" w:pos="709"/>
          <w:tab w:val="left" w:pos="1134" w:leader="none"/>
        </w:tabs>
        <w:spacing w:lineRule="auto" w:line="276"/>
        <w:ind w:left="0" w:firstLine="709"/>
        <w:jc w:val="both"/>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Охранные зоны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pPr>
        <w:pStyle w:val="Normal"/>
        <w:numPr>
          <w:ilvl w:val="0"/>
          <w:numId w:val="13"/>
        </w:numPr>
        <w:tabs>
          <w:tab w:val="clear" w:pos="709"/>
          <w:tab w:val="left" w:pos="1134" w:leader="none"/>
        </w:tabs>
        <w:spacing w:lineRule="auto" w:line="276"/>
        <w:ind w:left="0" w:firstLine="709"/>
        <w:jc w:val="both"/>
        <w:rPr>
          <w:rFonts w:ascii="Times New Roman" w:hAnsi="Times New Roman" w:cs="Times New Roman"/>
          <w:sz w:val="28"/>
          <w:szCs w:val="28"/>
        </w:rPr>
      </w:pPr>
      <w:r>
        <w:rPr>
          <w:rFonts w:cs="Times New Roman" w:ascii="Times New Roman" w:hAnsi="Times New Roman"/>
          <w:spacing w:val="2"/>
          <w:sz w:val="28"/>
          <w:szCs w:val="28"/>
          <w:shd w:fill="FFFFFF" w:val="clear"/>
        </w:rPr>
        <w:t>Порядок</w:t>
      </w:r>
      <w:r>
        <w:rPr>
          <w:rFonts w:cs="Times New Roman" w:ascii="Times New Roman" w:hAnsi="Times New Roman"/>
          <w:sz w:val="28"/>
          <w:szCs w:val="28"/>
        </w:rPr>
        <w:t xml:space="preserve"> установления охранных зон объектов электросетевого хозяйства и особых условий использования земельных участков, расположенных в границах таких зон, установлен Постановлением Правительства Российской Федерации от 24.02.2009 №160 </w:t>
      </w:r>
      <w:r>
        <w:rPr>
          <w:rFonts w:cs="Times New Roman" w:ascii="Times New Roman" w:hAnsi="Times New Roman"/>
          <w:spacing w:val="2"/>
          <w:sz w:val="28"/>
          <w:szCs w:val="28"/>
          <w:shd w:fill="FFFFFF" w:val="clear"/>
        </w:rPr>
        <w:t>(далее в настоящей статье – Порядок).</w:t>
      </w:r>
    </w:p>
    <w:p>
      <w:pPr>
        <w:pStyle w:val="Normal"/>
        <w:spacing w:lineRule="auto" w:line="276"/>
        <w:ind w:firstLine="709"/>
        <w:jc w:val="both"/>
        <w:rPr>
          <w:rFonts w:ascii="Times New Roman" w:hAnsi="Times New Roman" w:cs="Times New Roman"/>
          <w:sz w:val="28"/>
          <w:szCs w:val="28"/>
        </w:rPr>
      </w:pPr>
      <w:r>
        <w:rPr>
          <w:rFonts w:cs="Times New Roman" w:ascii="Times New Roman" w:hAnsi="Times New Roman"/>
          <w:spacing w:val="2"/>
          <w:sz w:val="28"/>
          <w:szCs w:val="28"/>
          <w:shd w:fill="FFFFFF" w:val="clear"/>
        </w:rPr>
        <w:t xml:space="preserve">3. Согласно п. 8 Порядка </w:t>
      </w:r>
      <w:r>
        <w:rPr>
          <w:rFonts w:cs="Times New Roman" w:ascii="Times New Roman" w:hAnsi="Times New Roman"/>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Normal"/>
        <w:spacing w:lineRule="auto" w:line="276"/>
        <w:ind w:firstLine="709"/>
        <w:jc w:val="both"/>
        <w:rPr>
          <w:rFonts w:ascii="Times New Roman" w:hAnsi="Times New Roman" w:cs="Times New Roman"/>
          <w:sz w:val="28"/>
          <w:szCs w:val="28"/>
        </w:rPr>
      </w:pPr>
      <w:bookmarkStart w:id="1" w:name="100032"/>
      <w:bookmarkEnd w:id="1"/>
      <w:r>
        <w:rPr>
          <w:rFonts w:cs="Times New Roman" w:ascii="Times New Roman" w:hAnsi="Times New Roman"/>
          <w:sz w:val="28"/>
          <w:szCs w:val="28"/>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Normal"/>
        <w:spacing w:lineRule="auto" w:line="276"/>
        <w:ind w:firstLine="709"/>
        <w:jc w:val="both"/>
        <w:rPr>
          <w:rFonts w:ascii="Times New Roman" w:hAnsi="Times New Roman" w:cs="Times New Roman"/>
          <w:sz w:val="28"/>
          <w:szCs w:val="28"/>
        </w:rPr>
      </w:pPr>
      <w:bookmarkStart w:id="2" w:name="100033"/>
      <w:bookmarkEnd w:id="2"/>
      <w:r>
        <w:rPr>
          <w:rFonts w:cs="Times New Roman" w:ascii="Times New Roman" w:hAnsi="Times New Roman"/>
          <w:sz w:val="28"/>
          <w:szCs w:val="28"/>
        </w:rPr>
        <w:t>г) размещать свалки;</w:t>
      </w:r>
    </w:p>
    <w:p>
      <w:pPr>
        <w:pStyle w:val="Normal"/>
        <w:spacing w:lineRule="auto" w:line="276"/>
        <w:ind w:firstLine="709"/>
        <w:jc w:val="both"/>
        <w:rPr>
          <w:rFonts w:ascii="Times New Roman" w:hAnsi="Times New Roman" w:cs="Times New Roman"/>
          <w:sz w:val="28"/>
          <w:szCs w:val="28"/>
        </w:rPr>
      </w:pPr>
      <w:bookmarkStart w:id="3" w:name="100034"/>
      <w:bookmarkEnd w:id="3"/>
      <w:r>
        <w:rPr>
          <w:rFonts w:cs="Times New Roman" w:ascii="Times New Roman" w:hAnsi="Times New Roman"/>
          <w:sz w:val="28"/>
          <w:szCs w:val="28"/>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Normal"/>
        <w:spacing w:lineRule="auto" w:line="276"/>
        <w:ind w:firstLine="709"/>
        <w:jc w:val="both"/>
        <w:rPr>
          <w:rFonts w:ascii="Times New Roman" w:hAnsi="Times New Roman" w:cs="Times New Roman"/>
          <w:sz w:val="28"/>
          <w:szCs w:val="28"/>
        </w:rPr>
      </w:pPr>
      <w:bookmarkStart w:id="4" w:name="100041"/>
      <w:bookmarkStart w:id="5" w:name="100035"/>
      <w:bookmarkEnd w:id="4"/>
      <w:bookmarkEnd w:id="5"/>
      <w:r>
        <w:rPr>
          <w:rFonts w:cs="Times New Roman" w:ascii="Times New Roman" w:hAnsi="Times New Roman"/>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pPr>
        <w:pStyle w:val="Normal"/>
        <w:spacing w:lineRule="auto" w:line="276"/>
        <w:ind w:firstLine="709"/>
        <w:jc w:val="both"/>
        <w:rPr>
          <w:rFonts w:ascii="Times New Roman" w:hAnsi="Times New Roman" w:cs="Times New Roman"/>
          <w:sz w:val="28"/>
          <w:szCs w:val="28"/>
        </w:rPr>
      </w:pPr>
      <w:bookmarkStart w:id="6" w:name="100042"/>
      <w:bookmarkEnd w:id="6"/>
      <w:r>
        <w:rPr>
          <w:rFonts w:cs="Times New Roman" w:ascii="Times New Roman" w:hAnsi="Times New Roman"/>
          <w:sz w:val="28"/>
          <w:szCs w:val="28"/>
        </w:rPr>
        <w:t>а) строительство, капитальный ремонт, реконструкция или снос зданий и сооружений;</w:t>
      </w:r>
    </w:p>
    <w:p>
      <w:pPr>
        <w:pStyle w:val="Normal"/>
        <w:spacing w:lineRule="auto" w:line="276"/>
        <w:ind w:firstLine="709"/>
        <w:jc w:val="both"/>
        <w:rPr>
          <w:rFonts w:ascii="Times New Roman" w:hAnsi="Times New Roman" w:cs="Times New Roman"/>
          <w:sz w:val="28"/>
          <w:szCs w:val="28"/>
        </w:rPr>
      </w:pPr>
      <w:bookmarkStart w:id="7" w:name="100043"/>
      <w:bookmarkEnd w:id="7"/>
      <w:r>
        <w:rPr>
          <w:rFonts w:cs="Times New Roman" w:ascii="Times New Roman" w:hAnsi="Times New Roman"/>
          <w:sz w:val="28"/>
          <w:szCs w:val="28"/>
        </w:rPr>
        <w:t>б) горные, взрывные, мелиоративные работы, в том числе связанные с временным затоплением земель;</w:t>
      </w:r>
    </w:p>
    <w:p>
      <w:pPr>
        <w:pStyle w:val="Normal"/>
        <w:spacing w:lineRule="auto" w:line="276"/>
        <w:ind w:firstLine="709"/>
        <w:jc w:val="both"/>
        <w:rPr>
          <w:rFonts w:ascii="Times New Roman" w:hAnsi="Times New Roman" w:cs="Times New Roman"/>
          <w:sz w:val="28"/>
          <w:szCs w:val="28"/>
        </w:rPr>
      </w:pPr>
      <w:bookmarkStart w:id="8" w:name="100044"/>
      <w:bookmarkEnd w:id="8"/>
      <w:r>
        <w:rPr>
          <w:rFonts w:cs="Times New Roman" w:ascii="Times New Roman" w:hAnsi="Times New Roman"/>
          <w:sz w:val="28"/>
          <w:szCs w:val="28"/>
        </w:rPr>
        <w:t>в) посадка и вырубка деревьев и кустарников;</w:t>
      </w:r>
    </w:p>
    <w:p>
      <w:pPr>
        <w:pStyle w:val="Normal"/>
        <w:spacing w:lineRule="auto" w:line="276"/>
        <w:ind w:firstLine="709"/>
        <w:jc w:val="both"/>
        <w:rPr>
          <w:rFonts w:ascii="Times New Roman" w:hAnsi="Times New Roman" w:cs="Times New Roman"/>
          <w:sz w:val="28"/>
          <w:szCs w:val="28"/>
        </w:rPr>
      </w:pPr>
      <w:bookmarkStart w:id="9" w:name="100045"/>
      <w:bookmarkEnd w:id="9"/>
      <w:r>
        <w:rPr>
          <w:rFonts w:cs="Times New Roman" w:ascii="Times New Roman" w:hAnsi="Times New Roman"/>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pPr>
        <w:pStyle w:val="Normal"/>
        <w:spacing w:lineRule="auto" w:line="276"/>
        <w:ind w:firstLine="709"/>
        <w:jc w:val="both"/>
        <w:rPr>
          <w:rFonts w:ascii="Times New Roman" w:hAnsi="Times New Roman" w:cs="Times New Roman"/>
          <w:sz w:val="28"/>
          <w:szCs w:val="28"/>
        </w:rPr>
      </w:pPr>
      <w:bookmarkStart w:id="10" w:name="100046"/>
      <w:bookmarkEnd w:id="10"/>
      <w:r>
        <w:rPr>
          <w:rFonts w:cs="Times New Roman" w:ascii="Times New Roman" w:hAnsi="Times New Roman"/>
          <w:sz w:val="28"/>
          <w:szCs w:val="28"/>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pPr>
        <w:pStyle w:val="Normal"/>
        <w:spacing w:lineRule="auto" w:line="276"/>
        <w:ind w:firstLine="709"/>
        <w:jc w:val="both"/>
        <w:rPr>
          <w:rFonts w:ascii="Times New Roman" w:hAnsi="Times New Roman" w:cs="Times New Roman"/>
          <w:sz w:val="28"/>
          <w:szCs w:val="28"/>
        </w:rPr>
      </w:pPr>
      <w:bookmarkStart w:id="11" w:name="100047"/>
      <w:bookmarkEnd w:id="11"/>
      <w:r>
        <w:rPr>
          <w:rFonts w:cs="Times New Roman" w:ascii="Times New Roman" w:hAnsi="Times New Roman"/>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pPr>
        <w:pStyle w:val="Normal"/>
        <w:spacing w:lineRule="auto" w:line="276"/>
        <w:ind w:firstLine="709"/>
        <w:jc w:val="both"/>
        <w:rPr>
          <w:rFonts w:ascii="Times New Roman" w:hAnsi="Times New Roman" w:cs="Times New Roman"/>
          <w:sz w:val="28"/>
          <w:szCs w:val="28"/>
        </w:rPr>
      </w:pPr>
      <w:bookmarkStart w:id="12" w:name="100048"/>
      <w:bookmarkEnd w:id="12"/>
      <w:r>
        <w:rPr>
          <w:rFonts w:cs="Times New Roman" w:ascii="Times New Roman" w:hAnsi="Times New Roman"/>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pPr>
        <w:pStyle w:val="Normal"/>
        <w:spacing w:lineRule="auto" w:line="276"/>
        <w:ind w:firstLine="709"/>
        <w:jc w:val="both"/>
        <w:rPr>
          <w:rFonts w:ascii="Times New Roman" w:hAnsi="Times New Roman" w:cs="Times New Roman"/>
          <w:sz w:val="28"/>
          <w:szCs w:val="28"/>
        </w:rPr>
      </w:pPr>
      <w:bookmarkStart w:id="13" w:name="100049"/>
      <w:bookmarkEnd w:id="13"/>
      <w:r>
        <w:rPr>
          <w:rFonts w:cs="Times New Roman" w:ascii="Times New Roman" w:hAnsi="Times New Roman"/>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pPr>
        <w:pStyle w:val="Normal"/>
        <w:spacing w:lineRule="auto" w:line="276"/>
        <w:ind w:firstLine="709"/>
        <w:jc w:val="both"/>
        <w:rPr>
          <w:rFonts w:ascii="Times New Roman" w:hAnsi="Times New Roman" w:cs="Times New Roman"/>
          <w:sz w:val="28"/>
          <w:szCs w:val="28"/>
        </w:rPr>
      </w:pPr>
      <w:bookmarkStart w:id="14" w:name="100050"/>
      <w:bookmarkEnd w:id="14"/>
      <w:r>
        <w:rPr>
          <w:rFonts w:cs="Times New Roman" w:ascii="Times New Roman" w:hAnsi="Times New Roman"/>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pPr>
        <w:pStyle w:val="Formattext"/>
        <w:shd w:val="clear" w:fill="FFFFFF"/>
        <w:spacing w:lineRule="atLeast" w:line="315" w:before="0" w:after="0"/>
        <w:ind w:firstLine="709"/>
        <w:jc w:val="both"/>
        <w:textAlignment w:val="baseline"/>
        <w:rPr>
          <w:rFonts w:ascii="Times New Roman" w:hAnsi="Times New Roman" w:cs="Times New Roman"/>
          <w:sz w:val="28"/>
          <w:szCs w:val="28"/>
        </w:rPr>
      </w:pPr>
      <w:r>
        <w:rPr>
          <w:sz w:val="28"/>
          <w:szCs w:val="28"/>
        </w:rPr>
        <w:t xml:space="preserve">4. Согласно п. 9 Порядка </w:t>
      </w:r>
      <w:r>
        <w:rPr>
          <w:spacing w:val="2"/>
          <w:sz w:val="28"/>
          <w:szCs w:val="28"/>
        </w:rPr>
        <w:t>в охранных зонах, установленных для объектов электросетевого хозяйства напряжением свыше 1000 вольт, помимо действий, предусмотренных пункте 3 настоящей статьи запрещается:</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а) складировать или размещать хранилища любых, в том числе горюче-смазочных, материалов;</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д) осуществлять проход судов с поднятыми стрелами кранов и других механизмов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5. Согласно п. 10 Порядка В пределах охранных зон без письменного решения о согласовании сетевых организаций юридическим и физическим лицам запрещаются:</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а) строительство, капитальный ремонт, реконструкция или снос зданий и сооружений;</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б) горные, взрывные, мелиоративные работы, в том числе связанные с временным затоплением земель;</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в) посадка и вырубка деревьев и кустарников;</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6. Согласно п. 11 Порядка  в охранных зонах, установленных для объектов электросетевого хозяйства напряжением до 1000 вольт, помимо действий, предусмотренных пунктом 5 настоящей статьи, без письменного решения о согласовании сетевых организаций запрещается:</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б) складировать или размещать хранилища любых, в том числе горюче-смазочных, материалов;</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Formattext"/>
        <w:shd w:val="clear" w:fill="FFFFFF"/>
        <w:spacing w:lineRule="atLeast" w:line="315" w:before="0" w:after="0"/>
        <w:ind w:firstLine="709"/>
        <w:jc w:val="both"/>
        <w:textAlignment w:val="baseline"/>
        <w:rPr>
          <w:spacing w:val="2"/>
          <w:sz w:val="28"/>
          <w:szCs w:val="28"/>
        </w:rPr>
      </w:pPr>
      <w:r>
        <w:rPr>
          <w:spacing w:val="2"/>
          <w:sz w:val="28"/>
          <w:szCs w:val="28"/>
        </w:rPr>
        <w:t>7. Для получения письменного решения о согласовании осуществления действий, предусмотренных пунктами 5,6 настоящей статьи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pPr>
        <w:pStyle w:val="Normal"/>
        <w:shd w:val="clear" w:fill="FFFFFF"/>
        <w:spacing w:lineRule="atLeast" w:line="315"/>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Сетевая организация в течение 2 дней с даты поступления заявления рассматривает его и принимает решение о согласовании (отказе в согласовании) осуществления соответствующих действий.</w:t>
      </w:r>
    </w:p>
    <w:p>
      <w:pPr>
        <w:pStyle w:val="Normal"/>
        <w:shd w:val="clear" w:fill="FFFFFF"/>
        <w:spacing w:lineRule="atLeast" w:line="315"/>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Письменное решение о согласовании (отказе в согласовании) осуществления действий, предусмотренных пунктами 5,6 настоящей статьи, вручается заявителю, либо направляется ему почтовым отправлением с уведомлением о вручении. Заявитель также информируется сетевой организацией о принятом решении с использованием факсимильных или электронных средств связи в случае, если в заявлении указано на необходимость такого информирования.</w:t>
      </w:r>
    </w:p>
    <w:p>
      <w:pPr>
        <w:pStyle w:val="Normal"/>
        <w:shd w:val="clear" w:fill="FFFFFF"/>
        <w:spacing w:lineRule="atLeast" w:line="315"/>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Отказ в согласовании действий, предусмотренных пунктами 5,6 настоящей статьи, допускается, если осуществление соответствующих действий нарушает требования, установленные нормативными правовыми актами, и может повлечь нарушение функционирования соответствующих объектов электросетевого хозяйства. Отказ должен быть мотивированным и содержать ссылки на положения нормативных правовых актов, которые будут нарушены вследствие производства заявителем соответствующих работ (осуществления соответствующих действий).</w:t>
      </w:r>
    </w:p>
    <w:p>
      <w:pPr>
        <w:pStyle w:val="Normal"/>
        <w:shd w:val="clear" w:fill="FFFFFF"/>
        <w:spacing w:lineRule="atLeast" w:line="315"/>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pPr>
        <w:pStyle w:val="Normal"/>
        <w:shd w:val="clear" w:fill="FFFFFF"/>
        <w:spacing w:lineRule="atLeast" w:line="315"/>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r>
    </w:p>
    <w:p>
      <w:pPr>
        <w:pStyle w:val="Normal"/>
        <w:shd w:val="clear" w:fill="FFFFFF"/>
        <w:spacing w:lineRule="atLeast" w:line="315"/>
        <w:ind w:firstLine="709"/>
        <w:jc w:val="both"/>
        <w:textAlignment w:val="baseline"/>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b/>
          <w:bCs/>
          <w:sz w:val="28"/>
          <w:szCs w:val="28"/>
        </w:rPr>
        <w:t>Статья 37. Ограничения использования земельных участков и объектов капитального строительства в границах охранных зон линий и сооружений связи и линий и сооружений радиофикации</w:t>
      </w:r>
    </w:p>
    <w:p>
      <w:pPr>
        <w:pStyle w:val="Normal"/>
        <w:numPr>
          <w:ilvl w:val="0"/>
          <w:numId w:val="0"/>
        </w:numPr>
        <w:ind w:left="0" w:firstLine="709"/>
        <w:jc w:val="both"/>
        <w:outlineLvl w:val="3"/>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 xml:space="preserve">1.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1) охранные зоны с особыми условиями использования: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создаются просеки в лесных массивах и зеленых насаждениях:</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вдоль трассы кабеля связи - шириной не менее 6 метров (по 3 метра с каждой стороны от кабеля связи).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2.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4.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5. Минимально допустимые расстояния (разрывы) между сооружениями связи и радиофикации и другими сооружениями</w:t>
      </w:r>
      <w:r>
        <w:rPr>
          <w:rFonts w:cs="Times New Roman" w:ascii="Times New Roman" w:hAnsi="Times New Roman"/>
          <w:color w:val="2D2D2D"/>
          <w:spacing w:val="2"/>
          <w:sz w:val="28"/>
          <w:szCs w:val="28"/>
          <w:shd w:fill="FFFFFF" w:val="clear"/>
        </w:rPr>
        <w:t xml:space="preserve"> </w:t>
      </w:r>
      <w:r>
        <w:rPr>
          <w:rFonts w:cs="Times New Roman" w:ascii="Times New Roman" w:hAnsi="Times New Roman"/>
          <w:spacing w:val="2"/>
          <w:sz w:val="28"/>
          <w:szCs w:val="28"/>
          <w:shd w:fill="FFFFFF" w:val="clear"/>
        </w:rPr>
        <w:t>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6.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7.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8. Иные ограничения использования земельных участков, находящихся в границах охранных зон линий и сооружений связи и линий и сооружений радиофикации, а также особенности использования указанных земельных участков определяются Правилами охраны линий и сооружений связи Российской Федерации, утвержденными Постановлением Правительства Российской Федерации от 09 июня 1995 года № 578.</w:t>
      </w:r>
    </w:p>
    <w:p>
      <w:pPr>
        <w:pStyle w:val="Normal"/>
        <w:shd w:val="clear" w:fill="FFFFFF"/>
        <w:spacing w:lineRule="atLeast" w:line="315"/>
        <w:ind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r>
    </w:p>
    <w:p>
      <w:pPr>
        <w:pStyle w:val="Normal"/>
        <w:shd w:val="clear" w:fill="FFFFFF"/>
        <w:spacing w:lineRule="atLeast" w:line="315"/>
        <w:ind w:firstLine="709"/>
        <w:jc w:val="both"/>
        <w:textAlignment w:val="baseline"/>
        <w:rPr>
          <w:rFonts w:ascii="Times New Roman" w:hAnsi="Times New Roman" w:cs="Times New Roman"/>
          <w:sz w:val="28"/>
          <w:szCs w:val="28"/>
        </w:rPr>
      </w:pPr>
      <w:r>
        <w:rPr>
          <w:rFonts w:eastAsia="Times New Roman" w:cs="Times New Roman" w:ascii="Times New Roman" w:hAnsi="Times New Roman"/>
          <w:bCs/>
          <w:sz w:val="28"/>
          <w:szCs w:val="28"/>
        </w:rPr>
        <w:t xml:space="preserve"> </w:t>
      </w:r>
      <w:r>
        <w:rPr>
          <w:rFonts w:cs="Times New Roman" w:ascii="Times New Roman" w:hAnsi="Times New Roman"/>
          <w:b/>
          <w:bCs/>
          <w:spacing w:val="2"/>
          <w:sz w:val="28"/>
          <w:szCs w:val="28"/>
          <w:shd w:fill="FFFFFF" w:val="clear"/>
        </w:rPr>
        <w:t>Статья 38.</w:t>
      </w:r>
      <w:r>
        <w:rPr>
          <w:rFonts w:cs="Times New Roman" w:ascii="Times New Roman" w:hAnsi="Times New Roman"/>
          <w:spacing w:val="2"/>
          <w:sz w:val="28"/>
          <w:szCs w:val="28"/>
          <w:shd w:fill="FFFFFF" w:val="clear"/>
        </w:rPr>
        <w:t xml:space="preserve"> </w:t>
      </w:r>
      <w:r>
        <w:rPr>
          <w:rFonts w:cs="Times New Roman" w:ascii="Times New Roman" w:hAnsi="Times New Roman"/>
          <w:b/>
          <w:bCs/>
          <w:sz w:val="28"/>
          <w:szCs w:val="28"/>
        </w:rPr>
        <w:t>Ограничения использования земельных участков и объектов капитального строительства в границах полос отвода автомобильных дорог</w:t>
      </w:r>
    </w:p>
    <w:p>
      <w:pPr>
        <w:pStyle w:val="Normal"/>
        <w:numPr>
          <w:ilvl w:val="0"/>
          <w:numId w:val="14"/>
        </w:numPr>
        <w:shd w:val="clear" w:fill="FFFFFF"/>
        <w:ind w:left="0" w:firstLine="709"/>
        <w:jc w:val="both"/>
        <w:textAlignment w:val="baseline"/>
        <w:rPr>
          <w:rFonts w:ascii="Times New Roman" w:hAnsi="Times New Roman" w:cs="Times New Roman"/>
          <w:sz w:val="28"/>
          <w:szCs w:val="28"/>
          <w:shd w:fill="FFFFFF" w:val="clear"/>
        </w:rPr>
      </w:pPr>
      <w:r>
        <w:rPr>
          <w:rFonts w:cs="Times New Roman" w:ascii="Times New Roman" w:hAnsi="Times New Roman"/>
          <w:sz w:val="28"/>
          <w:szCs w:val="28"/>
          <w:shd w:fill="FFFFFF" w:val="clear"/>
        </w:rPr>
        <w:t>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pPr>
        <w:pStyle w:val="Normal"/>
        <w:numPr>
          <w:ilvl w:val="0"/>
          <w:numId w:val="14"/>
        </w:numPr>
        <w:shd w:val="clear" w:fill="FFFFFF"/>
        <w:ind w:left="0" w:firstLine="709"/>
        <w:jc w:val="both"/>
        <w:textAlignment w:val="baseline"/>
        <w:rPr>
          <w:rFonts w:ascii="Times New Roman" w:hAnsi="Times New Roman" w:cs="Times New Roman"/>
          <w:sz w:val="28"/>
          <w:szCs w:val="28"/>
        </w:rPr>
      </w:pPr>
      <w:r>
        <w:rPr>
          <w:rFonts w:cs="Times New Roman" w:ascii="Times New Roman" w:hAnsi="Times New Roman"/>
          <w:sz w:val="28"/>
          <w:szCs w:val="28"/>
          <w:shd w:fill="FFFFFF" w:val="clear"/>
        </w:rPr>
        <w:t xml:space="preserve">Ограничения использования полосы отвода автомобильных дорог устанавливаются </w:t>
      </w:r>
      <w:hyperlink r:id="rId22">
        <w:r>
          <w:rPr>
            <w:rFonts w:cs="Times New Roman" w:ascii="Times New Roman" w:hAnsi="Times New Roman"/>
            <w:sz w:val="28"/>
            <w:szCs w:val="28"/>
            <w:shd w:fill="FFFFFF" w:val="clear"/>
          </w:rPr>
          <w:t>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Pr>
          <w:rFonts w:cs="Times New Roman" w:ascii="Times New Roman" w:hAnsi="Times New Roman"/>
          <w:sz w:val="28"/>
          <w:szCs w:val="28"/>
          <w:shd w:fill="FFFFFF" w:val="clear"/>
        </w:rPr>
        <w:t>».</w:t>
      </w:r>
    </w:p>
    <w:p>
      <w:pPr>
        <w:pStyle w:val="Normal"/>
        <w:numPr>
          <w:ilvl w:val="0"/>
          <w:numId w:val="14"/>
        </w:numPr>
        <w:shd w:val="clear" w:fill="FFFFFF"/>
        <w:ind w:left="0" w:firstLine="709"/>
        <w:jc w:val="both"/>
        <w:textAlignment w:val="baseline"/>
        <w:rPr>
          <w:rFonts w:ascii="Times New Roman" w:hAnsi="Times New Roman" w:cs="Times New Roman"/>
          <w:sz w:val="28"/>
          <w:szCs w:val="28"/>
        </w:rPr>
      </w:pPr>
      <w:r>
        <w:rPr>
          <w:rFonts w:cs="Times New Roman" w:ascii="Times New Roman" w:hAnsi="Times New Roman"/>
          <w:sz w:val="28"/>
          <w:szCs w:val="28"/>
          <w:shd w:fill="FFFFFF" w:val="clear"/>
        </w:rPr>
        <w:t> </w:t>
      </w:r>
      <w:r>
        <w:rPr>
          <w:rFonts w:cs="Times New Roman" w:ascii="Times New Roman" w:hAnsi="Times New Roman"/>
          <w:sz w:val="28"/>
          <w:szCs w:val="28"/>
          <w:shd w:fill="FFFFFF" w:val="clear"/>
        </w:rPr>
        <w:t>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r>
        <w:fldChar w:fldCharType="begin"/>
      </w:r>
      <w:r>
        <w:rPr/>
        <w:instrText xml:space="preserve"> HYPERLINK "http://www.consultant.ru/document/cons_doc_LAW_111609/" \l "dst100012"</w:instrText>
      </w:r>
      <w:r>
        <w:rPr/>
        <w:fldChar w:fldCharType="separate"/>
      </w:r>
      <w:r>
        <w:rPr/>
        <w:t>норм</w:t>
      </w:r>
      <w:r>
        <w:rPr/>
        <w:fldChar w:fldCharType="end"/>
      </w:r>
      <w:r>
        <w:rPr>
          <w:rFonts w:cs="Times New Roman" w:ascii="Times New Roman" w:hAnsi="Times New Roman"/>
          <w:sz w:val="28"/>
          <w:szCs w:val="28"/>
          <w:shd w:fill="FFFFFF" w:val="clear"/>
        </w:rPr>
        <w:t> отвода земель для размещения указанных объектов (Постановление Правительства РФ от 02.09.2009 № «О нормах отвода земель для размещения автомобильных дорог и (или) объектов дорожного сервиса»).</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границах полосы отвода автомобильной дороги, за исключением случаев, предусмотренных настоящим Федеральным законом, запрещаются:</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pPr>
        <w:pStyle w:val="Normal"/>
        <w:shd w:val="clear"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pPr>
        <w:pStyle w:val="Normal"/>
        <w:shd w:val="clear" w:fill="FFFFFF"/>
        <w:spacing w:lineRule="atLeast" w:line="315"/>
        <w:ind w:left="709" w:hanging="0"/>
        <w:jc w:val="both"/>
        <w:textAlignment w:val="baseline"/>
        <w:rPr>
          <w:rFonts w:ascii="Times New Roman" w:hAnsi="Times New Roman" w:eastAsia="Times New Roman" w:cs="Times New Roman"/>
          <w:spacing w:val="2"/>
          <w:sz w:val="28"/>
          <w:szCs w:val="28"/>
          <w:shd w:fill="FFFFFF" w:val="clear"/>
          <w:lang w:eastAsia="ru-RU"/>
        </w:rPr>
      </w:pPr>
      <w:r>
        <w:rPr>
          <w:rFonts w:eastAsia="Times New Roman" w:cs="Times New Roman" w:ascii="Times New Roman" w:hAnsi="Times New Roman"/>
          <w:spacing w:val="2"/>
          <w:sz w:val="28"/>
          <w:szCs w:val="28"/>
          <w:shd w:fill="FFFFFF" w:val="clear"/>
          <w:lang w:eastAsia="ru-RU"/>
        </w:rPr>
      </w:r>
    </w:p>
    <w:p>
      <w:pPr>
        <w:pStyle w:val="Style24"/>
        <w:shd w:val="clear" w:fill="FFFFFF"/>
        <w:spacing w:lineRule="atLeast" w:line="378" w:before="0" w:after="0"/>
        <w:ind w:firstLine="709"/>
        <w:jc w:val="both"/>
        <w:textAlignment w:val="baseline"/>
        <w:rPr>
          <w:rFonts w:ascii="Times New Roman" w:hAnsi="Times New Roman" w:cs="Times New Roman"/>
          <w:sz w:val="28"/>
          <w:szCs w:val="28"/>
        </w:rPr>
      </w:pPr>
      <w:r>
        <w:rPr>
          <w:b/>
          <w:bCs/>
          <w:spacing w:val="2"/>
          <w:sz w:val="28"/>
          <w:szCs w:val="28"/>
          <w:shd w:fill="FFFFFF" w:val="clear"/>
        </w:rPr>
        <w:t xml:space="preserve">Статья 39. </w:t>
      </w:r>
      <w:r>
        <w:rPr>
          <w:b/>
          <w:bCs/>
          <w:sz w:val="28"/>
          <w:szCs w:val="28"/>
        </w:rPr>
        <w:t xml:space="preserve">Ограничения использования земельных участков в </w:t>
      </w:r>
      <w:r>
        <w:rPr>
          <w:b/>
          <w:bCs/>
          <w:spacing w:val="2"/>
          <w:sz w:val="28"/>
          <w:szCs w:val="28"/>
          <w:shd w:fill="FFFFFF" w:val="clear"/>
        </w:rPr>
        <w:t>зонах минимальных расстояний газопроводов, нефтепроводов, нефтепродуктопроводов</w:t>
      </w:r>
    </w:p>
    <w:p>
      <w:pPr>
        <w:pStyle w:val="Style24"/>
        <w:numPr>
          <w:ilvl w:val="0"/>
          <w:numId w:val="15"/>
        </w:numPr>
        <w:shd w:val="clear" w:fill="FFFFFF"/>
        <w:spacing w:before="0" w:after="0"/>
        <w:ind w:left="0" w:firstLine="709"/>
        <w:jc w:val="both"/>
        <w:textAlignment w:val="baseline"/>
        <w:rPr>
          <w:rFonts w:ascii="Times New Roman" w:hAnsi="Times New Roman" w:cs="Times New Roman"/>
          <w:sz w:val="28"/>
          <w:szCs w:val="28"/>
        </w:rPr>
      </w:pPr>
      <w:r>
        <w:rPr>
          <w:spacing w:val="2"/>
          <w:sz w:val="28"/>
          <w:szCs w:val="28"/>
          <w:shd w:fill="FFFFFF" w:val="clear"/>
        </w:rPr>
        <w:t xml:space="preserve"> </w:t>
      </w:r>
      <w:r>
        <w:rPr>
          <w:sz w:val="28"/>
          <w:szCs w:val="28"/>
        </w:rPr>
        <w:t>Зона минимальных расстояний газопроводов</w:t>
      </w:r>
      <w:r>
        <w:rPr>
          <w:spacing w:val="2"/>
          <w:sz w:val="28"/>
          <w:szCs w:val="28"/>
          <w:shd w:fill="FFFFFF" w:val="clear"/>
        </w:rPr>
        <w:t xml:space="preserve"> нефтепроводов, нефтепродуктопроводов</w:t>
      </w:r>
      <w:r>
        <w:rPr>
          <w:sz w:val="28"/>
          <w:szCs w:val="28"/>
        </w:rPr>
        <w:t xml:space="preserve"> — это расстояние от оси подземных магистральных трубопроводов до населенных пунктов, отдельных промышленных и  предприятий, зданий и сооружений, транспортной инфраструктуры. Зоны минимальных расстояний определяются в зависимости от диаметра трубопровода и класса опасности указанных объектов. </w:t>
      </w:r>
    </w:p>
    <w:p>
      <w:pPr>
        <w:pStyle w:val="Style24"/>
        <w:numPr>
          <w:ilvl w:val="0"/>
          <w:numId w:val="15"/>
        </w:numPr>
        <w:shd w:val="clear" w:fill="FFFFFF"/>
        <w:spacing w:before="0" w:after="0"/>
        <w:ind w:left="0" w:firstLine="709"/>
        <w:jc w:val="both"/>
        <w:textAlignment w:val="baseline"/>
        <w:rPr>
          <w:rFonts w:ascii="Times New Roman" w:hAnsi="Times New Roman" w:cs="Times New Roman"/>
          <w:sz w:val="28"/>
          <w:szCs w:val="28"/>
        </w:rPr>
      </w:pPr>
      <w:r>
        <w:rPr>
          <w:sz w:val="28"/>
          <w:szCs w:val="28"/>
        </w:rPr>
        <w:t xml:space="preserve">Размеры зон минимальных расстояний магистральных трубопроводов установлены в </w:t>
      </w:r>
      <w:r>
        <w:rPr>
          <w:sz w:val="28"/>
          <w:szCs w:val="28"/>
          <w:shd w:fill="FFFFFF" w:val="clear"/>
        </w:rPr>
        <w:t>СП 136.13330.2012 «Свод правил. Магистральные трубопроводы».</w:t>
      </w:r>
    </w:p>
    <w:p>
      <w:pPr>
        <w:pStyle w:val="Style24"/>
        <w:shd w:val="clear" w:fill="FFFFFF"/>
        <w:spacing w:lineRule="atLeast" w:line="378" w:before="0" w:after="0"/>
        <w:ind w:left="709" w:hanging="0"/>
        <w:jc w:val="both"/>
        <w:textAlignment w:val="baseline"/>
        <w:rPr>
          <w:sz w:val="28"/>
          <w:szCs w:val="28"/>
          <w:shd w:fill="FFFFFF" w:val="clear"/>
        </w:rPr>
      </w:pPr>
      <w:r>
        <w:rPr>
          <w:sz w:val="28"/>
          <w:szCs w:val="28"/>
          <w:shd w:fill="FFFFFF" w:val="clear"/>
        </w:rPr>
      </w:r>
    </w:p>
    <w:p>
      <w:pPr>
        <w:pStyle w:val="Style24"/>
        <w:shd w:val="clear" w:fill="FFFFFF"/>
        <w:spacing w:lineRule="atLeast" w:line="378" w:before="0" w:after="0"/>
        <w:ind w:firstLine="709"/>
        <w:jc w:val="both"/>
        <w:textAlignment w:val="baseline"/>
        <w:rPr>
          <w:rFonts w:ascii="Times New Roman" w:hAnsi="Times New Roman" w:cs="Times New Roman"/>
          <w:sz w:val="28"/>
          <w:szCs w:val="28"/>
        </w:rPr>
      </w:pPr>
      <w:r>
        <w:rPr>
          <w:b/>
          <w:bCs/>
          <w:sz w:val="28"/>
          <w:szCs w:val="28"/>
          <w:shd w:fill="FFFFFF" w:val="clear"/>
        </w:rPr>
        <w:t xml:space="preserve">Статья 40. </w:t>
      </w:r>
      <w:r>
        <w:rPr>
          <w:b/>
          <w:bCs/>
          <w:sz w:val="28"/>
          <w:szCs w:val="28"/>
        </w:rPr>
        <w:t xml:space="preserve">Ограничения использования земельных участков и объектов капитального строительства в </w:t>
      </w:r>
      <w:r>
        <w:rPr>
          <w:b/>
          <w:bCs/>
          <w:sz w:val="28"/>
          <w:szCs w:val="28"/>
          <w:shd w:fill="FFFFFF" w:val="clear"/>
        </w:rPr>
        <w:t>охранных зонах магистральных трубопроводов</w:t>
      </w:r>
    </w:p>
    <w:p>
      <w:pPr>
        <w:pStyle w:val="Normal"/>
        <w:numPr>
          <w:ilvl w:val="0"/>
          <w:numId w:val="16"/>
        </w:numPr>
        <w:ind w:left="0" w:firstLine="709"/>
        <w:jc w:val="both"/>
        <w:rPr>
          <w:rFonts w:ascii="Times New Roman" w:hAnsi="Times New Roman" w:cs="Times New Roman"/>
          <w:sz w:val="28"/>
          <w:szCs w:val="28"/>
        </w:rPr>
      </w:pPr>
      <w:r>
        <w:rPr>
          <w:rFonts w:cs="Times New Roman" w:ascii="Times New Roman" w:hAnsi="Times New Roman"/>
          <w:sz w:val="28"/>
          <w:szCs w:val="28"/>
        </w:rPr>
        <w:t>Для исключения возможности повреждения трубопроводов (при любом виде их прокладки) Правилами охраны магистральных трубопроводов, утвержденными Минтопэнерго РФ 29.04.1992, Постановлением Госгортехнадзора РФ от 22.04.1992 № 9, устанавливаются охранные зоны:</w:t>
      </w:r>
    </w:p>
    <w:p>
      <w:pPr>
        <w:pStyle w:val="Pboth"/>
        <w:spacing w:lineRule="atLeast" w:line="330" w:before="0" w:after="0"/>
        <w:ind w:firstLine="709"/>
        <w:jc w:val="both"/>
        <w:textAlignment w:val="baseline"/>
        <w:rPr>
          <w:sz w:val="28"/>
          <w:szCs w:val="28"/>
        </w:rPr>
      </w:pPr>
      <w:r>
        <w:rPr>
          <w:sz w:val="28"/>
          <w:szCs w:val="28"/>
        </w:rPr>
        <w:t>а)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pPr>
        <w:pStyle w:val="Pboth"/>
        <w:spacing w:lineRule="atLeast" w:line="330" w:before="0" w:after="0"/>
        <w:ind w:firstLine="709"/>
        <w:jc w:val="both"/>
        <w:textAlignment w:val="baseline"/>
        <w:rPr>
          <w:sz w:val="28"/>
          <w:szCs w:val="28"/>
        </w:rPr>
      </w:pPr>
      <w:r>
        <w:rPr>
          <w:sz w:val="28"/>
          <w:szCs w:val="28"/>
        </w:rPr>
        <w:t>б)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pPr>
        <w:pStyle w:val="Pboth"/>
        <w:spacing w:lineRule="atLeast" w:line="330" w:before="0" w:after="0"/>
        <w:ind w:firstLine="709"/>
        <w:jc w:val="both"/>
        <w:textAlignment w:val="baseline"/>
        <w:rPr>
          <w:sz w:val="28"/>
          <w:szCs w:val="28"/>
        </w:rPr>
      </w:pPr>
      <w:r>
        <w:rPr>
          <w:sz w:val="28"/>
          <w:szCs w:val="28"/>
        </w:rPr>
        <w:t>в)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pPr>
        <w:pStyle w:val="Pboth"/>
        <w:spacing w:lineRule="atLeast" w:line="330" w:before="0" w:after="0"/>
        <w:ind w:firstLine="709"/>
        <w:jc w:val="both"/>
        <w:textAlignment w:val="baseline"/>
        <w:rPr>
          <w:sz w:val="28"/>
          <w:szCs w:val="28"/>
        </w:rPr>
      </w:pPr>
      <w:r>
        <w:rPr>
          <w:sz w:val="28"/>
          <w:szCs w:val="28"/>
        </w:rPr>
        <w:t>г)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pPr>
        <w:pStyle w:val="Pboth"/>
        <w:spacing w:lineRule="atLeast" w:line="330" w:before="0" w:after="0"/>
        <w:ind w:firstLine="709"/>
        <w:jc w:val="both"/>
        <w:textAlignment w:val="baseline"/>
        <w:rPr>
          <w:sz w:val="28"/>
          <w:szCs w:val="28"/>
        </w:rPr>
      </w:pPr>
      <w:r>
        <w:rPr>
          <w:sz w:val="28"/>
          <w:szCs w:val="28"/>
        </w:rPr>
        <w:t>д)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pPr>
        <w:pStyle w:val="Pboth"/>
        <w:spacing w:lineRule="atLeast" w:line="330" w:before="0" w:after="0"/>
        <w:ind w:firstLine="709"/>
        <w:jc w:val="both"/>
        <w:textAlignment w:val="baseline"/>
        <w:rPr>
          <w:sz w:val="28"/>
          <w:szCs w:val="28"/>
        </w:rPr>
      </w:pPr>
      <w:r>
        <w:rPr>
          <w:sz w:val="28"/>
          <w:szCs w:val="28"/>
        </w:rPr>
        <w:t>е)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pPr>
        <w:pStyle w:val="Pboth"/>
        <w:spacing w:lineRule="atLeast" w:line="330" w:before="0" w:after="0"/>
        <w:ind w:firstLine="709"/>
        <w:jc w:val="both"/>
        <w:textAlignment w:val="baseline"/>
        <w:rPr>
          <w:sz w:val="28"/>
          <w:szCs w:val="28"/>
        </w:rPr>
      </w:pPr>
      <w:r>
        <w:rPr>
          <w:sz w:val="28"/>
          <w:szCs w:val="28"/>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pPr>
        <w:pStyle w:val="Pboth"/>
        <w:spacing w:lineRule="atLeast" w:line="330" w:before="0" w:after="0"/>
        <w:ind w:firstLine="709"/>
        <w:jc w:val="both"/>
        <w:textAlignment w:val="baseline"/>
        <w:rPr>
          <w:sz w:val="28"/>
          <w:szCs w:val="28"/>
        </w:rPr>
      </w:pPr>
      <w:r>
        <w:rPr>
          <w:sz w:val="28"/>
          <w:szCs w:val="28"/>
        </w:rPr>
        <w:t>а) перемещать, засыпать и ломать опознавательные и сигнальные знаки, контрольно - измерительные пункты;</w:t>
      </w:r>
    </w:p>
    <w:p>
      <w:pPr>
        <w:pStyle w:val="Pboth"/>
        <w:spacing w:lineRule="atLeast" w:line="330" w:before="0" w:after="0"/>
        <w:ind w:firstLine="709"/>
        <w:jc w:val="both"/>
        <w:textAlignment w:val="baseline"/>
        <w:rPr>
          <w:sz w:val="28"/>
          <w:szCs w:val="28"/>
        </w:rPr>
      </w:pPr>
      <w:r>
        <w:rPr>
          <w:sz w:val="28"/>
          <w:szCs w:val="28"/>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pPr>
        <w:pStyle w:val="Pboth"/>
        <w:spacing w:lineRule="atLeast" w:line="330" w:before="0" w:after="0"/>
        <w:ind w:firstLine="709"/>
        <w:jc w:val="both"/>
        <w:textAlignment w:val="baseline"/>
        <w:rPr>
          <w:sz w:val="28"/>
          <w:szCs w:val="28"/>
        </w:rPr>
      </w:pPr>
      <w:r>
        <w:rPr>
          <w:sz w:val="28"/>
          <w:szCs w:val="28"/>
        </w:rPr>
        <w:t>в) устраивать всякого рода свалки, выливать растворы кислот, солей и щелочей;</w:t>
      </w:r>
    </w:p>
    <w:p>
      <w:pPr>
        <w:pStyle w:val="Pboth"/>
        <w:spacing w:lineRule="atLeast" w:line="330" w:before="0" w:after="0"/>
        <w:ind w:firstLine="709"/>
        <w:jc w:val="both"/>
        <w:textAlignment w:val="baseline"/>
        <w:rPr>
          <w:sz w:val="28"/>
          <w:szCs w:val="28"/>
        </w:rPr>
      </w:pPr>
      <w:r>
        <w:rPr>
          <w:sz w:val="28"/>
          <w:szCs w:val="28"/>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pPr>
        <w:pStyle w:val="Pboth"/>
        <w:spacing w:lineRule="atLeast" w:line="330" w:before="0" w:after="0"/>
        <w:ind w:firstLine="709"/>
        <w:jc w:val="both"/>
        <w:textAlignment w:val="baseline"/>
        <w:rPr>
          <w:sz w:val="28"/>
          <w:szCs w:val="28"/>
        </w:rPr>
      </w:pPr>
      <w:r>
        <w:rPr>
          <w:sz w:val="28"/>
          <w:szCs w:val="28"/>
        </w:rPr>
        <w:t>д) бросать якоря, проходить с отданными якорями, цепями, лотами, волокушами и тралами, производить дноуглубительные и землечерпальные работы;</w:t>
      </w:r>
    </w:p>
    <w:p>
      <w:pPr>
        <w:pStyle w:val="Pboth"/>
        <w:spacing w:lineRule="atLeast" w:line="330" w:before="0" w:after="0"/>
        <w:ind w:firstLine="709"/>
        <w:jc w:val="both"/>
        <w:textAlignment w:val="baseline"/>
        <w:rPr>
          <w:sz w:val="28"/>
          <w:szCs w:val="28"/>
        </w:rPr>
      </w:pPr>
      <w:r>
        <w:rPr>
          <w:sz w:val="28"/>
          <w:szCs w:val="28"/>
        </w:rPr>
        <w:t>е) разводить огонь и размещать какие-либо открытые или закрытые источники огня.</w:t>
      </w:r>
    </w:p>
    <w:p>
      <w:pPr>
        <w:pStyle w:val="Pboth"/>
        <w:spacing w:lineRule="atLeast" w:line="330" w:before="0" w:after="0"/>
        <w:ind w:firstLine="709"/>
        <w:jc w:val="both"/>
        <w:textAlignment w:val="baseline"/>
        <w:rPr>
          <w:sz w:val="28"/>
          <w:szCs w:val="28"/>
        </w:rPr>
      </w:pPr>
      <w:r>
        <w:rPr>
          <w:sz w:val="28"/>
          <w:szCs w:val="28"/>
        </w:rPr>
        <w:t>3. В охранных зонах трубопроводов без письменного разрешения предприятий трубопроводного транспорта запрещается:</w:t>
      </w:r>
    </w:p>
    <w:p>
      <w:pPr>
        <w:pStyle w:val="Pboth"/>
        <w:spacing w:lineRule="atLeast" w:line="330" w:before="0" w:after="0"/>
        <w:ind w:firstLine="709"/>
        <w:jc w:val="both"/>
        <w:textAlignment w:val="baseline"/>
        <w:rPr>
          <w:sz w:val="28"/>
          <w:szCs w:val="28"/>
        </w:rPr>
      </w:pPr>
      <w:r>
        <w:rPr>
          <w:sz w:val="28"/>
          <w:szCs w:val="28"/>
        </w:rPr>
        <w:t>а) возводить любые постройки и сооружения;</w:t>
      </w:r>
    </w:p>
    <w:p>
      <w:pPr>
        <w:pStyle w:val="Pboth"/>
        <w:spacing w:lineRule="atLeast" w:line="330" w:before="0" w:after="0"/>
        <w:ind w:firstLine="709"/>
        <w:jc w:val="both"/>
        <w:textAlignment w:val="baseline"/>
        <w:rPr>
          <w:sz w:val="28"/>
          <w:szCs w:val="28"/>
        </w:rPr>
      </w:pPr>
      <w:r>
        <w:rPr>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pPr>
        <w:pStyle w:val="Pboth"/>
        <w:spacing w:lineRule="atLeast" w:line="330" w:before="0" w:after="0"/>
        <w:ind w:firstLine="709"/>
        <w:jc w:val="both"/>
        <w:textAlignment w:val="baseline"/>
        <w:rPr>
          <w:sz w:val="28"/>
          <w:szCs w:val="28"/>
        </w:rPr>
      </w:pPr>
      <w:r>
        <w:rPr>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pPr>
        <w:pStyle w:val="Pboth"/>
        <w:spacing w:lineRule="atLeast" w:line="330" w:before="0" w:after="0"/>
        <w:ind w:firstLine="709"/>
        <w:jc w:val="both"/>
        <w:textAlignment w:val="baseline"/>
        <w:rPr>
          <w:sz w:val="28"/>
          <w:szCs w:val="28"/>
        </w:rPr>
      </w:pPr>
      <w:r>
        <w:rPr>
          <w:sz w:val="28"/>
          <w:szCs w:val="28"/>
        </w:rPr>
        <w:t>г) производить мелиоративные земляные работы, сооружать оросительные и осушительные системы;</w:t>
      </w:r>
    </w:p>
    <w:p>
      <w:pPr>
        <w:pStyle w:val="Pboth"/>
        <w:spacing w:lineRule="atLeast" w:line="330" w:before="0" w:after="0"/>
        <w:ind w:firstLine="709"/>
        <w:jc w:val="both"/>
        <w:textAlignment w:val="baseline"/>
        <w:rPr>
          <w:sz w:val="28"/>
          <w:szCs w:val="28"/>
        </w:rPr>
      </w:pPr>
      <w:r>
        <w:rPr>
          <w:sz w:val="28"/>
          <w:szCs w:val="28"/>
        </w:rPr>
        <w:t>д) производить всякого рода открытые и подземные, горные, строительные, монтажные и взрывные работы, планировку грунта.</w:t>
      </w:r>
    </w:p>
    <w:p>
      <w:pPr>
        <w:pStyle w:val="Pboth"/>
        <w:spacing w:lineRule="atLeast" w:line="330" w:before="0" w:after="0"/>
        <w:ind w:firstLine="709"/>
        <w:jc w:val="both"/>
        <w:textAlignment w:val="baseline"/>
        <w:rPr>
          <w:sz w:val="28"/>
          <w:szCs w:val="28"/>
        </w:rPr>
      </w:pPr>
      <w:r>
        <w:rPr>
          <w:sz w:val="28"/>
          <w:szCs w:val="28"/>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pPr>
        <w:pStyle w:val="Pboth"/>
        <w:spacing w:lineRule="atLeast" w:line="330" w:before="0" w:after="0"/>
        <w:ind w:firstLine="709"/>
        <w:jc w:val="both"/>
        <w:textAlignment w:val="baseline"/>
        <w:rPr>
          <w:sz w:val="28"/>
          <w:szCs w:val="28"/>
        </w:rPr>
      </w:pPr>
      <w:r>
        <w:rPr>
          <w:sz w:val="28"/>
          <w:szCs w:val="28"/>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pPr>
        <w:pStyle w:val="Pboth"/>
        <w:spacing w:lineRule="atLeast" w:line="330" w:before="0" w:after="0"/>
        <w:ind w:firstLine="709"/>
        <w:jc w:val="both"/>
        <w:textAlignment w:val="baseline"/>
        <w:rPr>
          <w:sz w:val="28"/>
          <w:szCs w:val="28"/>
        </w:rPr>
      </w:pPr>
      <w:r>
        <w:rPr>
          <w:sz w:val="28"/>
          <w:szCs w:val="28"/>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pPr>
        <w:pStyle w:val="Pboth"/>
        <w:spacing w:lineRule="atLeast" w:line="330" w:before="0" w:after="0"/>
        <w:ind w:firstLine="709"/>
        <w:jc w:val="both"/>
        <w:textAlignment w:val="baseline"/>
        <w:rPr>
          <w:sz w:val="28"/>
          <w:szCs w:val="28"/>
        </w:rPr>
      </w:pPr>
      <w:r>
        <w:rPr>
          <w:sz w:val="28"/>
          <w:szCs w:val="28"/>
        </w:rPr>
        <w:t>4. Предприятиям трубопроводного транспорта разрешается:</w:t>
      </w:r>
    </w:p>
    <w:p>
      <w:pPr>
        <w:pStyle w:val="Pboth"/>
        <w:spacing w:lineRule="atLeast" w:line="330" w:before="0" w:after="0"/>
        <w:ind w:firstLine="709"/>
        <w:jc w:val="both"/>
        <w:textAlignment w:val="baseline"/>
        <w:rPr>
          <w:sz w:val="28"/>
          <w:szCs w:val="28"/>
        </w:rPr>
      </w:pPr>
      <w:r>
        <w:rPr>
          <w:sz w:val="28"/>
          <w:szCs w:val="28"/>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pPr>
        <w:pStyle w:val="Pboth"/>
        <w:spacing w:lineRule="atLeast" w:line="330" w:before="0" w:after="0"/>
        <w:ind w:firstLine="709"/>
        <w:jc w:val="both"/>
        <w:textAlignment w:val="baseline"/>
        <w:rPr>
          <w:sz w:val="28"/>
          <w:szCs w:val="28"/>
        </w:rPr>
      </w:pPr>
      <w:r>
        <w:rPr>
          <w:sz w:val="28"/>
          <w:szCs w:val="28"/>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pPr>
        <w:pStyle w:val="Pboth"/>
        <w:spacing w:lineRule="atLeast" w:line="330" w:before="0" w:after="0"/>
        <w:ind w:firstLine="709"/>
        <w:jc w:val="both"/>
        <w:textAlignment w:val="baseline"/>
        <w:rPr>
          <w:sz w:val="28"/>
          <w:szCs w:val="28"/>
        </w:rPr>
      </w:pPr>
      <w:r>
        <w:rPr>
          <w:sz w:val="28"/>
          <w:szCs w:val="28"/>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pPr>
        <w:pStyle w:val="Pboth"/>
        <w:spacing w:lineRule="atLeast" w:line="330" w:before="0" w:after="0"/>
        <w:ind w:firstLine="709"/>
        <w:jc w:val="both"/>
        <w:textAlignment w:val="baseline"/>
        <w:rPr>
          <w:sz w:val="28"/>
          <w:szCs w:val="28"/>
        </w:rPr>
      </w:pPr>
      <w:r>
        <w:rPr>
          <w:sz w:val="28"/>
          <w:szCs w:val="28"/>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pPr>
        <w:pStyle w:val="Pboth"/>
        <w:spacing w:lineRule="atLeast" w:line="330" w:before="0" w:after="0"/>
        <w:ind w:firstLine="709"/>
        <w:jc w:val="both"/>
        <w:textAlignment w:val="baseline"/>
        <w:rPr>
          <w:sz w:val="28"/>
          <w:szCs w:val="28"/>
        </w:rPr>
      </w:pPr>
      <w:r>
        <w:rPr>
          <w:sz w:val="28"/>
          <w:szCs w:val="28"/>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pPr>
        <w:pStyle w:val="Pboth"/>
        <w:spacing w:lineRule="atLeast" w:line="330" w:before="0" w:after="0"/>
        <w:ind w:firstLine="709"/>
        <w:jc w:val="both"/>
        <w:textAlignment w:val="baseline"/>
        <w:rPr>
          <w:sz w:val="28"/>
          <w:szCs w:val="28"/>
        </w:rPr>
      </w:pPr>
      <w:r>
        <w:rPr>
          <w:sz w:val="28"/>
          <w:szCs w:val="28"/>
        </w:rPr>
        <w:t>5. 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pPr>
        <w:pStyle w:val="Pboth"/>
        <w:spacing w:lineRule="atLeast" w:line="330" w:before="0" w:after="0"/>
        <w:ind w:firstLine="709"/>
        <w:jc w:val="both"/>
        <w:textAlignment w:val="baseline"/>
        <w:rPr>
          <w:sz w:val="28"/>
          <w:szCs w:val="28"/>
        </w:rPr>
      </w:pPr>
      <w:r>
        <w:rPr>
          <w:sz w:val="28"/>
          <w:szCs w:val="28"/>
        </w:rPr>
        <w:t>6. Любые работы и действия, производимые в охранных зонах трубопроводов, кроме ремонтно-восстановительных и сельскохозяйственных работ, могут выполняться только по получении разрешения на производство работ в охранной зоне магистрального трубопровода от предприятия трубопроводного транспорта.</w:t>
      </w:r>
    </w:p>
    <w:p>
      <w:pPr>
        <w:pStyle w:val="Pboth"/>
        <w:spacing w:lineRule="atLeast" w:line="330" w:before="0" w:after="0"/>
        <w:ind w:firstLine="709"/>
        <w:jc w:val="both"/>
        <w:textAlignment w:val="baseline"/>
        <w:rPr>
          <w:sz w:val="28"/>
          <w:szCs w:val="28"/>
        </w:rPr>
      </w:pPr>
      <w:r>
        <w:rPr>
          <w:sz w:val="28"/>
          <w:szCs w:val="28"/>
        </w:rPr>
        <w:t>7. Разрешение на производство работ может быть выдано только при условии наличия у производителя работ проектной и исполнительной документации, на которой нанесены действующие трубопроводы.</w:t>
      </w:r>
    </w:p>
    <w:p>
      <w:pPr>
        <w:pStyle w:val="Pboth"/>
        <w:spacing w:lineRule="atLeast" w:line="330" w:before="0" w:after="0"/>
        <w:ind w:firstLine="709"/>
        <w:jc w:val="both"/>
        <w:textAlignment w:val="baseline"/>
        <w:rPr>
          <w:sz w:val="28"/>
          <w:szCs w:val="28"/>
        </w:rPr>
      </w:pPr>
      <w:r>
        <w:rPr>
          <w:sz w:val="28"/>
          <w:szCs w:val="28"/>
        </w:rPr>
        <w:t>8. Полевые сельскохозяйственные работы в охранных зонах трубопроводов производятся землепользователями с предварительным уведомлением предприятия трубопроводного транспорта о их начале.</w:t>
      </w:r>
    </w:p>
    <w:p>
      <w:pPr>
        <w:pStyle w:val="Pboth"/>
        <w:spacing w:lineRule="atLeast" w:line="330" w:before="0" w:after="0"/>
        <w:ind w:firstLine="709"/>
        <w:jc w:val="both"/>
        <w:textAlignment w:val="baseline"/>
        <w:rPr>
          <w:sz w:val="28"/>
          <w:szCs w:val="28"/>
        </w:rPr>
      </w:pPr>
      <w:r>
        <w:rPr>
          <w:sz w:val="28"/>
          <w:szCs w:val="28"/>
        </w:rPr>
      </w:r>
    </w:p>
    <w:p>
      <w:pPr>
        <w:pStyle w:val="Style24"/>
        <w:shd w:val="clear" w:fill="FFFFFF"/>
        <w:spacing w:lineRule="atLeast" w:line="378" w:before="0" w:after="0"/>
        <w:ind w:firstLine="709"/>
        <w:jc w:val="both"/>
        <w:textAlignment w:val="baseline"/>
        <w:rPr>
          <w:rFonts w:ascii="Times New Roman" w:hAnsi="Times New Roman" w:cs="Times New Roman"/>
          <w:sz w:val="28"/>
          <w:szCs w:val="28"/>
        </w:rPr>
      </w:pPr>
      <w:r>
        <w:rPr>
          <w:b/>
          <w:bCs/>
          <w:sz w:val="28"/>
          <w:szCs w:val="28"/>
          <w:shd w:fill="FFFFFF" w:val="clear"/>
        </w:rPr>
        <w:t xml:space="preserve">Статья 41. </w:t>
      </w:r>
      <w:r>
        <w:rPr>
          <w:b/>
          <w:bCs/>
          <w:sz w:val="28"/>
          <w:szCs w:val="28"/>
        </w:rPr>
        <w:t xml:space="preserve">Ограничения использования земельных участков и объектов капитального строительства в </w:t>
      </w:r>
      <w:r>
        <w:rPr>
          <w:b/>
          <w:bCs/>
          <w:sz w:val="28"/>
          <w:szCs w:val="28"/>
          <w:shd w:fill="FFFFFF" w:val="clear"/>
        </w:rPr>
        <w:t>охранных зонах газораспределительных сетей</w:t>
      </w:r>
    </w:p>
    <w:p>
      <w:pPr>
        <w:pStyle w:val="Style24"/>
        <w:numPr>
          <w:ilvl w:val="0"/>
          <w:numId w:val="17"/>
        </w:numPr>
        <w:shd w:val="clear" w:fill="FFFFFF"/>
        <w:tabs>
          <w:tab w:val="clear" w:pos="709"/>
          <w:tab w:val="left" w:pos="993" w:leader="none"/>
        </w:tabs>
        <w:spacing w:lineRule="atLeast" w:line="378" w:before="0" w:after="0"/>
        <w:ind w:left="0" w:firstLine="709"/>
        <w:jc w:val="both"/>
        <w:textAlignment w:val="baseline"/>
        <w:rPr>
          <w:rFonts w:ascii="Times New Roman" w:hAnsi="Times New Roman" w:cs="Times New Roman"/>
          <w:sz w:val="28"/>
          <w:szCs w:val="28"/>
        </w:rPr>
      </w:pPr>
      <w:r>
        <w:rPr>
          <w:sz w:val="28"/>
          <w:szCs w:val="28"/>
        </w:rPr>
        <w:t>Р</w:t>
      </w:r>
      <w:r>
        <w:rPr>
          <w:spacing w:val="2"/>
          <w:sz w:val="28"/>
          <w:szCs w:val="28"/>
          <w:shd w:fill="FFFFFF" w:val="clear"/>
        </w:rPr>
        <w:t>аспределительные газопроводы – газопроводы, обеспечивающие подачу газа от газораспределительных станций магистральных газопроводов или других источников газоснабжения до газопроводов-вводов или организаций - потребителей газа.</w:t>
      </w:r>
    </w:p>
    <w:p>
      <w:pPr>
        <w:pStyle w:val="Style24"/>
        <w:numPr>
          <w:ilvl w:val="0"/>
          <w:numId w:val="17"/>
        </w:numPr>
        <w:shd w:val="clear" w:fill="FFFFFF"/>
        <w:tabs>
          <w:tab w:val="clear" w:pos="709"/>
          <w:tab w:val="left" w:pos="993" w:leader="none"/>
        </w:tabs>
        <w:spacing w:before="0" w:after="0"/>
        <w:ind w:left="0" w:firstLine="709"/>
        <w:jc w:val="both"/>
        <w:textAlignment w:val="baseline"/>
        <w:rPr>
          <w:sz w:val="28"/>
          <w:szCs w:val="28"/>
          <w:shd w:fill="FFFFFF" w:val="clear"/>
        </w:rPr>
      </w:pPr>
      <w:r>
        <w:rPr>
          <w:sz w:val="28"/>
          <w:szCs w:val="28"/>
          <w:shd w:fill="FFFFFF" w:val="clear"/>
        </w:rPr>
        <w:t>Правила охраны газораспределительных сетей устанавливаются Постановлением Правительства Российской Федерации от 20.11.2000 № 878 (далее в настоящей статье – Правила).</w:t>
      </w:r>
    </w:p>
    <w:p>
      <w:pPr>
        <w:pStyle w:val="Formattext"/>
        <w:shd w:val="clear" w:fill="FFFFFF"/>
        <w:spacing w:before="0" w:after="0"/>
        <w:ind w:firstLine="709"/>
        <w:jc w:val="both"/>
        <w:textAlignment w:val="baseline"/>
        <w:rPr>
          <w:rFonts w:ascii="Times New Roman" w:hAnsi="Times New Roman" w:cs="Times New Roman"/>
          <w:sz w:val="28"/>
          <w:szCs w:val="28"/>
        </w:rPr>
      </w:pPr>
      <w:r>
        <w:rPr>
          <w:sz w:val="28"/>
          <w:szCs w:val="28"/>
          <w:shd w:fill="FFFFFF" w:val="clear"/>
        </w:rPr>
        <w:t xml:space="preserve">Согласно п. 7Правил </w:t>
      </w:r>
      <w:r>
        <w:rPr>
          <w:spacing w:val="2"/>
          <w:sz w:val="28"/>
          <w:szCs w:val="28"/>
        </w:rPr>
        <w:t>Для газораспределительных сетей устанавливаются следующие охранные зоны:</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 xml:space="preserve">4.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Запрещается: </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а) строить объекты жилищно-гражданского и производственного назначения;</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д) устраивать свалки и склады, разливать растворы кислот, солей, щелочей и других химически активных веществ;</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ж) разводить огонь и размещать источники огня;</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з) рыть погреба, копать и обрабатывать почву сельскохозяйственными и мелиоративными орудиями и механизмами на глубину более 0,3 метра;</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л) самовольно подключаться к газораспределительным сетям.</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5. Лесохозяйственные, сельскохозяйственные и другие работы, не подпадающие под ограничения, указанные в пункте 4 настоящей статьи,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pPr>
        <w:pStyle w:val="Normal"/>
        <w:shd w:val="clear" w:fill="FFFFFF"/>
        <w:ind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6. Хозяйственная деятельность в охранных зонах газораспределительных сетей, не предусмотренная пунктами 4 и 5 настоящей статьи,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pPr>
        <w:pStyle w:val="Normal"/>
        <w:shd w:val="clear" w:fill="FFFFFF"/>
        <w:spacing w:lineRule="atLeast" w:line="315"/>
        <w:textAlignment w:val="baseline"/>
        <w:rPr>
          <w:rFonts w:ascii="Arial" w:hAnsi="Arial" w:eastAsia="Times New Roman" w:cs="Arial"/>
          <w:spacing w:val="2"/>
          <w:sz w:val="21"/>
          <w:szCs w:val="21"/>
          <w:lang w:eastAsia="ru-RU"/>
        </w:rPr>
      </w:pPr>
      <w:r>
        <w:rPr>
          <w:rFonts w:eastAsia="Times New Roman" w:cs="Arial" w:ascii="Arial" w:hAnsi="Arial"/>
          <w:spacing w:val="2"/>
          <w:sz w:val="21"/>
          <w:szCs w:val="21"/>
          <w:lang w:eastAsia="ru-RU"/>
        </w:rPr>
      </w:r>
    </w:p>
    <w:p>
      <w:pPr>
        <w:pStyle w:val="Normal"/>
        <w:ind w:firstLine="709"/>
        <w:jc w:val="both"/>
        <w:rPr>
          <w:rFonts w:ascii="Times New Roman" w:hAnsi="Times New Roman" w:cs="Times New Roman"/>
          <w:sz w:val="28"/>
          <w:szCs w:val="28"/>
        </w:rPr>
      </w:pPr>
      <w:r>
        <w:rPr>
          <w:rFonts w:cs="Times New Roman" w:ascii="Times New Roman" w:hAnsi="Times New Roman"/>
          <w:b/>
          <w:bCs/>
          <w:sz w:val="28"/>
          <w:szCs w:val="28"/>
        </w:rPr>
        <w:t>Статья 42. Ограничения использования земельных участков и объектов капитального строительства в охранных зонах стационарных пунктов наблюдений за состоянием окружающей природной среды, ее загрязнением</w:t>
      </w:r>
    </w:p>
    <w:p>
      <w:pPr>
        <w:pStyle w:val="Normal"/>
        <w:numPr>
          <w:ilvl w:val="0"/>
          <w:numId w:val="18"/>
        </w:numPr>
        <w:shd w:val="clear" w:fill="FFFFFF"/>
        <w:ind w:left="0"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w:t>
      </w:r>
    </w:p>
    <w:p>
      <w:pPr>
        <w:pStyle w:val="Normal"/>
        <w:numPr>
          <w:ilvl w:val="0"/>
          <w:numId w:val="18"/>
        </w:numPr>
        <w:shd w:val="clear" w:fill="FFFFFF"/>
        <w:ind w:left="0" w:firstLine="709"/>
        <w:jc w:val="both"/>
        <w:textAlignment w:val="baseline"/>
        <w:rPr>
          <w:rFonts w:ascii="Times New Roman" w:hAnsi="Times New Roman" w:cs="Times New Roman"/>
          <w:sz w:val="28"/>
          <w:szCs w:val="28"/>
        </w:rPr>
      </w:pPr>
      <w:r>
        <w:rPr>
          <w:rFonts w:cs="Times New Roman" w:ascii="Times New Roman" w:hAnsi="Times New Roman"/>
          <w:spacing w:val="2"/>
          <w:sz w:val="28"/>
          <w:szCs w:val="28"/>
          <w:shd w:fill="FFFFFF" w:val="clear"/>
        </w:rPr>
        <w:t>Порядок создания охранных зон устанавливается Постановлением Правительства РФ от 27.08.1999  № 972 «</w:t>
      </w:r>
      <w:r>
        <w:rPr>
          <w:rFonts w:cs="Times New Roman" w:ascii="Times New Roman" w:hAnsi="Times New Roman"/>
          <w:sz w:val="28"/>
          <w:szCs w:val="28"/>
        </w:rPr>
        <w:t>Об утверждении Положения о создании охранных зон стационарных пунктов наблюдений за состоянием окружающей природной среды, ее загрязнением</w:t>
      </w:r>
      <w:r>
        <w:rPr>
          <w:rFonts w:cs="Times New Roman" w:ascii="Times New Roman" w:hAnsi="Times New Roman"/>
          <w:spacing w:val="2"/>
          <w:sz w:val="28"/>
          <w:szCs w:val="28"/>
          <w:shd w:fill="FFFFFF" w:val="clear"/>
        </w:rPr>
        <w:t>».</w:t>
      </w:r>
    </w:p>
    <w:p>
      <w:pPr>
        <w:pStyle w:val="Normal"/>
        <w:numPr>
          <w:ilvl w:val="0"/>
          <w:numId w:val="18"/>
        </w:numPr>
        <w:shd w:val="clear" w:fill="FFFFFF"/>
        <w:ind w:left="0" w:firstLine="709"/>
        <w:jc w:val="both"/>
        <w:textAlignment w:val="baseline"/>
        <w:rPr>
          <w:rFonts w:ascii="Times New Roman" w:hAnsi="Times New Roman" w:cs="Times New Roman"/>
          <w:spacing w:val="2"/>
          <w:sz w:val="28"/>
          <w:szCs w:val="28"/>
          <w:shd w:fill="FFFFFF" w:val="clear"/>
        </w:rPr>
      </w:pPr>
      <w:r>
        <w:rPr>
          <w:rFonts w:cs="Times New Roman" w:ascii="Times New Roman" w:hAnsi="Times New Roman"/>
          <w:spacing w:val="2"/>
          <w:sz w:val="28"/>
          <w:szCs w:val="28"/>
          <w:shd w:fill="FFFFFF" w:val="clear"/>
        </w:rPr>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размещенных на территории портов Российской Федерации, определяются по согласованию с администрацией портов с тем, чтобы не создавать помехи производственной деятельности, и с учетом перспектив развития портовых комплексов и объектов инфраструктуры морского и внутреннего водного транспорта.</w:t>
      </w:r>
    </w:p>
    <w:p>
      <w:pPr>
        <w:pStyle w:val="Normal"/>
        <w:numPr>
          <w:ilvl w:val="0"/>
          <w:numId w:val="18"/>
        </w:numPr>
        <w:shd w:val="clear" w:fill="FFFFFF"/>
        <w:ind w:left="0" w:firstLine="709"/>
        <w:jc w:val="both"/>
        <w:textAlignment w:val="baseline"/>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pPr>
        <w:pStyle w:val="Normal"/>
        <w:bidi w:val="0"/>
        <w:ind w:firstLine="709"/>
        <w:jc w:val="both"/>
        <w:rPr>
          <w:rFonts w:ascii="Times New Roman" w:hAnsi="Times New Roman" w:cs="Times New Roman"/>
        </w:rPr>
      </w:pPr>
      <w:r>
        <w:rPr>
          <w:rFonts w:eastAsia="Times New Roman" w:cs="Times New Roman" w:ascii="Times New Roman" w:hAnsi="Times New Roman"/>
          <w:spacing w:val="2"/>
          <w:sz w:val="28"/>
          <w:szCs w:val="28"/>
          <w:lang w:eastAsia="ru-RU"/>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bidi w:val="0"/>
        <w:ind w:firstLine="709"/>
        <w:jc w:val="both"/>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Приложение № 2</w:t>
      </w:r>
    </w:p>
    <w:p>
      <w:pPr>
        <w:pStyle w:val="Normal"/>
        <w:jc w:val="right"/>
        <w:rPr>
          <w:rFonts w:ascii="Times New Roman" w:hAnsi="Times New Roman" w:cs="Times New Roman"/>
        </w:rPr>
      </w:pPr>
      <w:r>
        <w:rPr>
          <w:rFonts w:cs="Times New Roman" w:ascii="Times New Roman" w:hAnsi="Times New Roman"/>
        </w:rPr>
        <w:t xml:space="preserve">к постановлению </w:t>
      </w:r>
    </w:p>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Главы сельского поселения Мусорка</w:t>
      </w:r>
    </w:p>
    <w:p>
      <w:pPr>
        <w:pStyle w:val="Normal"/>
        <w:jc w:val="right"/>
        <w:rPr>
          <w:rFonts w:ascii="Times New Roman" w:hAnsi="Times New Roman" w:cs="Times New Roman"/>
        </w:rPr>
      </w:pPr>
      <w:r>
        <w:rPr>
          <w:rFonts w:cs="Times New Roman" w:ascii="Times New Roman" w:hAnsi="Times New Roman"/>
        </w:rPr>
        <w:t>муниципального района Ставропольский</w:t>
      </w:r>
    </w:p>
    <w:p>
      <w:pPr>
        <w:pStyle w:val="Normal"/>
        <w:bidi w:val="0"/>
        <w:ind w:firstLine="709"/>
        <w:jc w:val="right"/>
        <w:rPr>
          <w:rFonts w:ascii="Times New Roman" w:hAnsi="Times New Roman" w:cs="Times New Roman"/>
        </w:rPr>
      </w:pPr>
      <w:r>
        <w:rPr>
          <w:rFonts w:eastAsia="Times New Roman" w:cs="Times New Roman" w:ascii="Times New Roman" w:hAnsi="Times New Roman"/>
          <w:spacing w:val="2"/>
          <w:sz w:val="28"/>
          <w:szCs w:val="28"/>
          <w:lang w:eastAsia="ru-RU"/>
        </w:rPr>
        <w:t>Самарской области от 11</w:t>
      </w:r>
      <w:r>
        <w:rPr>
          <w:rFonts w:eastAsia="Times New Roman" w:cs="Times New Roman" w:ascii="Times New Roman" w:hAnsi="Times New Roman"/>
          <w:color w:val="000000"/>
          <w:spacing w:val="2"/>
          <w:sz w:val="28"/>
          <w:szCs w:val="28"/>
          <w:lang w:eastAsia="ru-RU"/>
        </w:rPr>
        <w:t>.03.2022 г</w:t>
      </w:r>
      <w:r>
        <w:rPr>
          <w:rFonts w:eastAsia="Times New Roman" w:cs="Times New Roman" w:ascii="Times New Roman" w:hAnsi="Times New Roman"/>
          <w:color w:val="FF4000"/>
          <w:spacing w:val="2"/>
          <w:sz w:val="28"/>
          <w:szCs w:val="28"/>
          <w:lang w:eastAsia="ru-RU"/>
        </w:rPr>
        <w:t>.</w:t>
      </w:r>
      <w:r>
        <w:rPr>
          <w:rFonts w:eastAsia="Times New Roman" w:cs="Times New Roman" w:ascii="Times New Roman" w:hAnsi="Times New Roman"/>
          <w:spacing w:val="2"/>
          <w:sz w:val="28"/>
          <w:szCs w:val="28"/>
          <w:lang w:eastAsia="ru-RU"/>
        </w:rPr>
        <w:t xml:space="preserve"> № 18</w:t>
      </w:r>
    </w:p>
    <w:p>
      <w:pPr>
        <w:pStyle w:val="Normal"/>
        <w:bidi w:val="0"/>
        <w:ind w:firstLine="709"/>
        <w:jc w:val="left"/>
        <w:rPr>
          <w:rFonts w:ascii="Times New Roman" w:hAnsi="Times New Roman" w:cs="Times New Roman"/>
        </w:rPr>
      </w:pPr>
      <w:r>
        <w:rPr>
          <w:rFonts w:cs="Times New Roman" w:ascii="Times New Roman" w:hAnsi="Times New Roman"/>
        </w:rPr>
      </w:r>
    </w:p>
    <w:p>
      <w:pPr>
        <w:pStyle w:val="Normal"/>
        <w:bidi w:val="0"/>
        <w:ind w:hanging="0"/>
        <w:jc w:val="left"/>
        <w:rPr>
          <w:rFonts w:ascii="Times New Roman" w:hAnsi="Times New Roman" w:cs="Times New Roman"/>
          <w:sz w:val="28"/>
          <w:szCs w:val="28"/>
        </w:rPr>
      </w:pPr>
      <w:r>
        <w:rPr>
          <w:rFonts w:cs="Times New Roman" w:ascii="Times New Roman" w:hAnsi="Times New Roman"/>
          <w:sz w:val="28"/>
          <w:szCs w:val="28"/>
        </w:rPr>
        <w:t>Дата: 11 марта 2022 г.</w:t>
      </w:r>
    </w:p>
    <w:p>
      <w:pPr>
        <w:pStyle w:val="Normal"/>
        <w:bidi w:val="0"/>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60"/>
        <w:ind w:left="0" w:hanging="0"/>
        <w:jc w:val="center"/>
        <w:outlineLvl w:val="0"/>
        <w:rPr>
          <w:sz w:val="28"/>
          <w:szCs w:val="28"/>
        </w:rPr>
      </w:pPr>
      <w:bookmarkStart w:id="15" w:name="P160"/>
      <w:bookmarkEnd w:id="15"/>
      <w:r>
        <w:rPr>
          <w:rFonts w:eastAsia="Times New Roman" w:cs="Times New Roman" w:ascii="Times New Roman" w:hAnsi="Times New Roman"/>
          <w:sz w:val="28"/>
          <w:szCs w:val="28"/>
        </w:rPr>
        <w:t>ОПОВЕЩЕНИЕ</w:t>
      </w:r>
    </w:p>
    <w:p>
      <w:pPr>
        <w:pStyle w:val="Normal"/>
        <w:numPr>
          <w:ilvl w:val="0"/>
          <w:numId w:val="0"/>
        </w:numPr>
        <w:spacing w:before="0" w:after="60"/>
        <w:ind w:left="0" w:hanging="0"/>
        <w:jc w:val="center"/>
        <w:outlineLvl w:val="0"/>
        <w:rPr>
          <w:sz w:val="28"/>
          <w:szCs w:val="28"/>
        </w:rPr>
      </w:pPr>
      <w:bookmarkStart w:id="16" w:name="_Hlk23079620"/>
      <w:bookmarkEnd w:id="16"/>
      <w:r>
        <w:rPr>
          <w:rFonts w:eastAsia="Times New Roman" w:cs="Times New Roman" w:ascii="Times New Roman" w:hAnsi="Times New Roman"/>
          <w:sz w:val="28"/>
          <w:szCs w:val="28"/>
        </w:rPr>
        <w:t>о начале общественных обсуждений</w:t>
      </w:r>
    </w:p>
    <w:p>
      <w:pPr>
        <w:pStyle w:val="Normal"/>
        <w:numPr>
          <w:ilvl w:val="0"/>
          <w:numId w:val="0"/>
        </w:numPr>
        <w:spacing w:before="0" w:after="60"/>
        <w:ind w:left="0" w:hanging="0"/>
        <w:outlineLvl w:val="0"/>
        <w:rPr>
          <w:rFonts w:ascii="Times New Roman" w:hAnsi="Times New Roman" w:eastAsia="Times New Roman" w:cs="Times New Roman"/>
          <w:sz w:val="28"/>
          <w:szCs w:val="28"/>
        </w:rPr>
      </w:pPr>
      <w:r>
        <w:rPr>
          <w:rFonts w:eastAsia="Times New Roman" w:cs="Times New Roman" w:ascii="Times New Roman" w:hAnsi="Times New Roman"/>
          <w:sz w:val="28"/>
          <w:szCs w:val="28"/>
        </w:rPr>
      </w:r>
      <w:bookmarkStart w:id="17" w:name="_Hlk230796201"/>
      <w:bookmarkStart w:id="18" w:name="_Hlk230796201"/>
      <w:bookmarkEnd w:id="18"/>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Администрация сельского поселения </w:t>
      </w:r>
      <w:r>
        <w:rPr>
          <w:rFonts w:eastAsia="Calibri" w:cs="Times New Roman" w:ascii="Times New Roman" w:hAnsi="Times New Roman"/>
          <w:sz w:val="28"/>
          <w:szCs w:val="28"/>
        </w:rPr>
        <w:t>Мусорка</w:t>
      </w:r>
      <w:r>
        <w:rPr>
          <w:rFonts w:eastAsia="Times New Roman" w:cs="Times New Roman" w:ascii="Times New Roman" w:hAnsi="Times New Roman"/>
          <w:sz w:val="28"/>
          <w:szCs w:val="28"/>
        </w:rPr>
        <w:t xml:space="preserve"> муниципального района Ставропольский Самарской области в соответствии с </w:t>
      </w:r>
      <w:r>
        <w:rPr>
          <w:rFonts w:cs="Times New Roman" w:ascii="Times New Roman" w:hAnsi="Times New Roman"/>
          <w:sz w:val="28"/>
          <w:szCs w:val="28"/>
        </w:rPr>
        <w:t>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утвержденным решением Собрания представителей сельского поселения Мусорка муниципального района Ставропольский Самарской области от 24.01.2020 года № 181</w:t>
      </w:r>
      <w:r>
        <w:rPr>
          <w:rFonts w:eastAsia="Calibri" w:cs="Times New Roman" w:ascii="Times New Roman" w:hAnsi="Times New Roman"/>
          <w:bCs/>
          <w:sz w:val="28"/>
          <w:szCs w:val="28"/>
        </w:rPr>
        <w:t xml:space="preserve">, </w:t>
      </w:r>
      <w:r>
        <w:rPr>
          <w:rFonts w:eastAsia="Times New Roman" w:cs="Times New Roman" w:ascii="Times New Roman" w:hAnsi="Times New Roman"/>
          <w:sz w:val="28"/>
          <w:szCs w:val="28"/>
        </w:rPr>
        <w:t xml:space="preserve">оповещает о начале общественных обсуждений по </w:t>
      </w:r>
      <w:r>
        <w:rPr>
          <w:rFonts w:eastAsia="Times New Roman" w:cs="Times New Roman" w:ascii="Times New Roman" w:hAnsi="Times New Roman"/>
          <w:b w:val="false"/>
          <w:bCs w:val="false"/>
          <w:sz w:val="28"/>
          <w:szCs w:val="28"/>
          <w:u w:val="none"/>
        </w:rPr>
        <w:t xml:space="preserve">проекту Решения о внесении изменений в Правила землепользования и застройки сельского поселения Мусорка муниципального района Ставропольский Самарской области </w:t>
      </w:r>
      <w:r>
        <w:rPr>
          <w:rFonts w:cs="Times New Roman" w:ascii="Times New Roman" w:hAnsi="Times New Roman"/>
          <w:b w:val="false"/>
          <w:bCs w:val="false"/>
          <w:sz w:val="28"/>
          <w:szCs w:val="28"/>
          <w:u w:val="none"/>
        </w:rPr>
        <w:t>,</w:t>
      </w:r>
      <w:r>
        <w:rPr>
          <w:rFonts w:cs="Times New Roman" w:ascii="Times New Roman" w:hAnsi="Times New Roman"/>
          <w:sz w:val="28"/>
          <w:szCs w:val="28"/>
        </w:rPr>
        <w:t xml:space="preserve"> утвержденный решением Собрания представителей сельского поселения Мусорка муниципального района Ставропольский Самарской области № 81 от 16.12.2013 года</w:t>
      </w:r>
      <w:r>
        <w:rPr>
          <w:rFonts w:eastAsia="Times New Roman" w:cs="Times New Roman" w:ascii="Times New Roman" w:hAnsi="Times New Roman"/>
          <w:sz w:val="28"/>
          <w:szCs w:val="28"/>
        </w:rPr>
        <w:t xml:space="preserve">. </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Перечень информационных материалов к рассматриваемому проекту:</w:t>
      </w:r>
    </w:p>
    <w:p>
      <w:pPr>
        <w:pStyle w:val="Normal"/>
        <w:numPr>
          <w:ilvl w:val="0"/>
          <w:numId w:val="3"/>
        </w:numPr>
        <w:ind w:firstLine="709"/>
        <w:jc w:val="both"/>
        <w:rPr>
          <w:rFonts w:ascii="Times New Roman" w:hAnsi="Times New Roman"/>
          <w:sz w:val="28"/>
          <w:szCs w:val="28"/>
        </w:rPr>
      </w:pPr>
      <w:r>
        <w:rPr>
          <w:rFonts w:ascii="Times New Roman" w:hAnsi="Times New Roman"/>
          <w:sz w:val="28"/>
          <w:szCs w:val="28"/>
        </w:rPr>
        <w:t xml:space="preserve">новая редакция карты градостроительного зонирования сельского поселения </w:t>
      </w:r>
      <w:r>
        <w:rPr>
          <w:rFonts w:ascii="Times New Roman" w:hAnsi="Times New Roman"/>
          <w:sz w:val="28"/>
          <w:szCs w:val="28"/>
        </w:rPr>
        <w:fldChar w:fldCharType="begin"/>
      </w:r>
      <w:r>
        <w:rPr>
          <w:sz w:val="28"/>
          <w:szCs w:val="28"/>
          <w:rFonts w:ascii="Times New Roman" w:hAnsi="Times New Roman"/>
        </w:rPr>
        <w:instrText xml:space="preserve"> MERGEFIELD Наименование_поселения </w:instrText>
      </w:r>
      <w:r>
        <w:rPr>
          <w:sz w:val="28"/>
          <w:szCs w:val="28"/>
          <w:rFonts w:ascii="Times New Roman" w:hAnsi="Times New Roman"/>
        </w:rPr>
        <w:fldChar w:fldCharType="separate"/>
      </w:r>
      <w:r>
        <w:rPr>
          <w:sz w:val="28"/>
          <w:szCs w:val="28"/>
          <w:rFonts w:ascii="Times New Roman" w:hAnsi="Times New Roman"/>
        </w:rPr>
        <w:t>Мусорка</w:t>
      </w:r>
      <w:r>
        <w:rPr>
          <w:sz w:val="28"/>
          <w:szCs w:val="28"/>
          <w:rFonts w:ascii="Times New Roman" w:hAnsi="Times New Roman"/>
        </w:rPr>
        <w:fldChar w:fldCharType="end"/>
      </w:r>
      <w:r>
        <w:rPr>
          <w:rFonts w:ascii="Times New Roman" w:hAnsi="Times New Roman"/>
          <w:sz w:val="28"/>
          <w:szCs w:val="28"/>
        </w:rPr>
        <w:t xml:space="preserve"> муниципального района Ставропольский Самарской области (1:5000, 1:25000) согласно приложениям 1, 2 к настоящему решению;</w:t>
      </w:r>
    </w:p>
    <w:p>
      <w:pPr>
        <w:pStyle w:val="Normal"/>
        <w:numPr>
          <w:ilvl w:val="0"/>
          <w:numId w:val="3"/>
        </w:numPr>
        <w:ind w:firstLine="709"/>
        <w:jc w:val="both"/>
        <w:rPr>
          <w:rFonts w:ascii="Times New Roman" w:hAnsi="Times New Roman"/>
          <w:sz w:val="28"/>
          <w:szCs w:val="28"/>
        </w:rPr>
      </w:pPr>
      <w:r>
        <w:rPr>
          <w:rFonts w:ascii="Times New Roman" w:hAnsi="Times New Roman"/>
          <w:sz w:val="28"/>
          <w:szCs w:val="28"/>
        </w:rPr>
        <w:t xml:space="preserve">новая редакция раздел </w:t>
      </w:r>
      <w:r>
        <w:rPr>
          <w:rFonts w:ascii="Times New Roman" w:hAnsi="Times New Roman"/>
          <w:sz w:val="28"/>
          <w:szCs w:val="28"/>
          <w:lang w:val="en-US"/>
        </w:rPr>
        <w:t>II</w:t>
      </w:r>
      <w:r>
        <w:rPr>
          <w:rFonts w:ascii="Times New Roman" w:hAnsi="Times New Roman"/>
          <w:sz w:val="28"/>
          <w:szCs w:val="28"/>
        </w:rPr>
        <w:t xml:space="preserve"> «Карта градостроительного зонирования территории поселения» и раздел </w:t>
      </w:r>
      <w:r>
        <w:rPr>
          <w:rFonts w:ascii="Times New Roman" w:hAnsi="Times New Roman"/>
          <w:sz w:val="28"/>
          <w:szCs w:val="28"/>
          <w:lang w:val="en-US"/>
        </w:rPr>
        <w:t>III</w:t>
      </w:r>
      <w:r>
        <w:rPr>
          <w:rFonts w:ascii="Times New Roman" w:hAnsi="Times New Roman"/>
          <w:sz w:val="28"/>
          <w:szCs w:val="28"/>
        </w:rPr>
        <w:t xml:space="preserve"> «Градостроительные регламенты» согласно приложению 3 к настоящему решению; </w:t>
      </w:r>
    </w:p>
    <w:p>
      <w:pPr>
        <w:pStyle w:val="Normal"/>
        <w:numPr>
          <w:ilvl w:val="0"/>
          <w:numId w:val="3"/>
        </w:numPr>
        <w:spacing w:before="0" w:after="60"/>
        <w:ind w:firstLine="709"/>
        <w:contextualSpacing/>
        <w:jc w:val="both"/>
        <w:outlineLvl w:val="0"/>
        <w:rPr>
          <w:sz w:val="28"/>
          <w:szCs w:val="28"/>
        </w:rPr>
      </w:pPr>
      <w:r>
        <w:rPr>
          <w:rFonts w:eastAsia="Times New Roman" w:cs="Times New Roman" w:ascii="Times New Roman" w:hAnsi="Times New Roman"/>
          <w:sz w:val="28"/>
          <w:szCs w:val="28"/>
          <w:lang w:eastAsia="ru-RU"/>
        </w:rPr>
        <w:t>приложение, содержащее сведения о границах территориальных зон, включая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pPr>
        <w:pStyle w:val="Normal"/>
        <w:numPr>
          <w:ilvl w:val="0"/>
          <w:numId w:val="0"/>
        </w:numPr>
        <w:spacing w:before="0" w:after="60"/>
        <w:ind w:left="0" w:firstLine="567"/>
        <w:jc w:val="both"/>
        <w:outlineLvl w:val="0"/>
        <w:rPr>
          <w:rFonts w:ascii="Times New Roman" w:hAnsi="Times New Roman" w:cs="Times New Roman"/>
          <w:sz w:val="28"/>
          <w:szCs w:val="28"/>
        </w:rPr>
      </w:pPr>
      <w:r>
        <w:rPr>
          <w:rFonts w:eastAsia="Times New Roman" w:cs="Times New Roman" w:ascii="Times New Roman" w:hAnsi="Times New Roman"/>
          <w:sz w:val="28"/>
          <w:szCs w:val="28"/>
        </w:rPr>
        <w:t xml:space="preserve">Проект, информационные материалы к нему будут размещены </w:t>
      </w:r>
      <w:r>
        <w:rPr>
          <w:rFonts w:eastAsia="Times New Roman" w:cs="Times New Roman" w:ascii="Times New Roman" w:hAnsi="Times New Roman"/>
          <w:color w:val="000000"/>
          <w:sz w:val="28"/>
          <w:szCs w:val="28"/>
          <w:u w:val="single"/>
        </w:rPr>
        <w:t>с «18»  марта 2022</w:t>
      </w:r>
      <w:r>
        <w:rPr>
          <w:rFonts w:eastAsia="Times New Roman" w:cs="Times New Roman" w:ascii="Times New Roman" w:hAnsi="Times New Roman"/>
          <w:color w:val="FF0000"/>
          <w:sz w:val="28"/>
          <w:szCs w:val="28"/>
          <w:u w:val="single"/>
        </w:rPr>
        <w:t xml:space="preserve"> </w:t>
      </w:r>
      <w:r>
        <w:rPr>
          <w:rFonts w:eastAsia="Times New Roman" w:cs="Times New Roman" w:ascii="Times New Roman" w:hAnsi="Times New Roman"/>
          <w:sz w:val="28"/>
          <w:szCs w:val="28"/>
          <w:u w:val="single"/>
        </w:rPr>
        <w:t>года</w:t>
      </w:r>
      <w:r>
        <w:rPr>
          <w:rFonts w:eastAsia="Times New Roman" w:cs="Times New Roman" w:ascii="Times New Roman" w:hAnsi="Times New Roman"/>
          <w:sz w:val="28"/>
          <w:szCs w:val="28"/>
        </w:rPr>
        <w:t xml:space="preserve"> на официальном сайте администрации сельского поселения </w:t>
      </w:r>
      <w:r>
        <w:rPr>
          <w:rFonts w:eastAsia="Times New Roman" w:cs="Times New Roman" w:ascii="Times New Roman" w:hAnsi="Times New Roman"/>
          <w:bCs/>
          <w:sz w:val="28"/>
          <w:szCs w:val="28"/>
        </w:rPr>
        <w:t>Мусорка</w:t>
      </w:r>
      <w:r>
        <w:rPr>
          <w:rFonts w:eastAsia="Times New Roman" w:cs="Times New Roman" w:ascii="Times New Roman" w:hAnsi="Times New Roman"/>
          <w:sz w:val="28"/>
          <w:szCs w:val="28"/>
        </w:rPr>
        <w:t xml:space="preserve"> муниципального района Ставропольский Самарской области в сети Интернет в разделе «Деятельность», подразделе «Градостроительство», во вкладке «Общественные обсуждения или публичные слушания», в подразделе «2022 год» (ссылка на веб-страницу сайта: </w:t>
      </w:r>
      <w:hyperlink r:id="rId23">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Fonts w:cs="Times New Roman" w:ascii="Times New Roman" w:hAnsi="Times New Roman"/>
          <w:sz w:val="28"/>
          <w:szCs w:val="28"/>
        </w:rPr>
        <w:t>/obs.</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Срок проведения общественных обсуждений:</w:t>
      </w:r>
      <w:r>
        <w:rPr>
          <w:rFonts w:eastAsia="Times New Roman" w:cs="Times New Roman" w:ascii="Times New Roman" w:hAnsi="Times New Roman"/>
          <w:sz w:val="28"/>
          <w:szCs w:val="28"/>
          <w:u w:val="single"/>
        </w:rPr>
        <w:t xml:space="preserve"> </w:t>
      </w:r>
      <w:r>
        <w:rPr>
          <w:rFonts w:eastAsia="Times New Roman" w:cs="Times New Roman" w:ascii="Times New Roman" w:hAnsi="Times New Roman"/>
          <w:color w:val="000000"/>
          <w:sz w:val="28"/>
          <w:szCs w:val="28"/>
          <w:u w:val="single"/>
        </w:rPr>
        <w:t>с «11» марта 2022 до «14»  апреля  2022 года.</w:t>
      </w:r>
    </w:p>
    <w:p>
      <w:pPr>
        <w:pStyle w:val="Normal"/>
        <w:numPr>
          <w:ilvl w:val="0"/>
          <w:numId w:val="0"/>
        </w:numPr>
        <w:spacing w:before="0" w:after="60"/>
        <w:ind w:left="0" w:firstLine="567"/>
        <w:jc w:val="both"/>
        <w:outlineLvl w:val="0"/>
        <w:rPr>
          <w:rFonts w:ascii="Times New Roman" w:hAnsi="Times New Roman" w:cs="Times New Roman"/>
          <w:sz w:val="28"/>
          <w:szCs w:val="28"/>
        </w:rPr>
      </w:pPr>
      <w:r>
        <w:rPr>
          <w:rFonts w:eastAsia="Times New Roman" w:cs="Times New Roman" w:ascii="Times New Roman" w:hAnsi="Times New Roman"/>
          <w:sz w:val="28"/>
          <w:szCs w:val="28"/>
        </w:rPr>
        <w:t>С документацией по подготовке и проведению общественных обсуждений можно ознакомиться на официальном сайте администрации сельского поселения Мусорка муниципального района Ставропольский Самарской области (</w:t>
      </w:r>
      <w:r>
        <w:rPr>
          <w:rFonts w:cs="Times New Roman" w:ascii="Times New Roman" w:hAnsi="Times New Roman"/>
          <w:color w:val="000000"/>
          <w:sz w:val="28"/>
          <w:szCs w:val="28"/>
        </w:rPr>
        <w:t>445133, Самарская область, Ставропольский район, сельское поселение Мусорка, село Мусорка, ул. Почтовая, д.15</w:t>
      </w:r>
      <w:r>
        <w:rPr>
          <w:rFonts w:eastAsia="Times New Roman" w:cs="Times New Roman" w:ascii="Times New Roman" w:hAnsi="Times New Roman"/>
          <w:sz w:val="28"/>
          <w:szCs w:val="28"/>
        </w:rPr>
        <w:t xml:space="preserve">) в сети Интернет по адресу: </w:t>
      </w:r>
      <w:hyperlink r:id="rId24">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Fonts w:eastAsia="Times New Roman" w:cs="Times New Roman" w:ascii="Times New Roman" w:hAnsi="Times New Roman"/>
          <w:sz w:val="28"/>
          <w:szCs w:val="28"/>
        </w:rPr>
        <w:t xml:space="preserve"> в разделе «Деятельность», подразделе «Градостроительство», во вкладке «Общественные обсуждения или публичные слушания» (ссылка на веб-страницу сайта: </w:t>
      </w:r>
      <w:hyperlink r:id="rId25">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Style w:val="Style13"/>
          <w:rFonts w:eastAsia="Times New Roman" w:cs="Times New Roman" w:ascii="Times New Roman" w:hAnsi="Times New Roman"/>
          <w:sz w:val="28"/>
          <w:szCs w:val="28"/>
        </w:rPr>
        <w:t>/obs</w:t>
      </w:r>
      <w:r>
        <w:rPr>
          <w:rFonts w:eastAsia="Times New Roman" w:cs="Times New Roman" w:ascii="Times New Roman" w:hAnsi="Times New Roman"/>
          <w:sz w:val="28"/>
          <w:szCs w:val="28"/>
        </w:rPr>
        <w:t>).</w:t>
      </w:r>
    </w:p>
    <w:p>
      <w:pPr>
        <w:pStyle w:val="Normal"/>
        <w:numPr>
          <w:ilvl w:val="0"/>
          <w:numId w:val="0"/>
        </w:numPr>
        <w:spacing w:before="0" w:after="60"/>
        <w:ind w:left="0" w:firstLine="567"/>
        <w:jc w:val="both"/>
        <w:outlineLvl w:val="0"/>
        <w:rPr>
          <w:rFonts w:ascii="Times New Roman" w:hAnsi="Times New Roman" w:cs="Times New Roman"/>
          <w:sz w:val="28"/>
          <w:szCs w:val="28"/>
        </w:rPr>
      </w:pPr>
      <w:r>
        <w:rPr>
          <w:rFonts w:eastAsia="Times New Roman" w:cs="Times New Roman" w:ascii="Times New Roman" w:hAnsi="Times New Roman"/>
          <w:sz w:val="28"/>
          <w:szCs w:val="28"/>
        </w:rPr>
        <w:t xml:space="preserve">Срок проведения экспозиции: </w:t>
      </w:r>
      <w:r>
        <w:rPr>
          <w:rFonts w:eastAsia="Times New Roman" w:cs="Times New Roman" w:ascii="Times New Roman" w:hAnsi="Times New Roman"/>
          <w:color w:val="000000"/>
          <w:sz w:val="28"/>
          <w:szCs w:val="28"/>
          <w:u w:val="single"/>
        </w:rPr>
        <w:t>с «18» марта 2022 до «07» апреля 2022</w:t>
      </w:r>
      <w:r>
        <w:rPr>
          <w:rFonts w:eastAsia="Times New Roman" w:cs="Times New Roman" w:ascii="Times New Roman" w:hAnsi="Times New Roman"/>
          <w:sz w:val="28"/>
          <w:szCs w:val="28"/>
          <w:u w:val="single"/>
        </w:rPr>
        <w:t xml:space="preserve"> года</w:t>
      </w:r>
      <w:r>
        <w:rPr>
          <w:rFonts w:eastAsia="Times New Roman" w:cs="Times New Roman" w:ascii="Times New Roman" w:hAnsi="Times New Roman"/>
          <w:sz w:val="28"/>
          <w:szCs w:val="28"/>
        </w:rPr>
        <w:t xml:space="preserve">, на официальном сайте администрации сельского поселения Мусорка муниципального района Ставропольский Самарской области в сети Интернет по адресу: </w:t>
      </w:r>
      <w:hyperlink r:id="rId26">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Fonts w:eastAsia="Times New Roman" w:cs="Times New Roman" w:ascii="Times New Roman" w:hAnsi="Times New Roman"/>
          <w:sz w:val="28"/>
          <w:szCs w:val="28"/>
        </w:rPr>
        <w:t xml:space="preserve"> в разделе «Деятельность», подразделе «Градостроительство», во вкладке «Общественные обсуждения или публичные слушания», в подразделе «2022 год» (ссылка на веб-страницу сайта: </w:t>
      </w:r>
      <w:hyperlink r:id="rId27">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Style w:val="Style13"/>
          <w:rFonts w:eastAsia="Times New Roman" w:cs="Times New Roman" w:ascii="Times New Roman" w:hAnsi="Times New Roman"/>
          <w:sz w:val="28"/>
          <w:szCs w:val="28"/>
        </w:rPr>
        <w:t>/obs</w:t>
      </w:r>
      <w:r>
        <w:rPr>
          <w:rFonts w:eastAsia="Times New Roman" w:cs="Times New Roman" w:ascii="Times New Roman" w:hAnsi="Times New Roman"/>
          <w:sz w:val="28"/>
          <w:szCs w:val="28"/>
        </w:rPr>
        <w:t>).</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Предложения и замечания по проекту можно подавать в срок </w:t>
      </w:r>
      <w:r>
        <w:rPr>
          <w:rFonts w:eastAsia="Times New Roman" w:cs="Times New Roman" w:ascii="Times New Roman" w:hAnsi="Times New Roman"/>
          <w:sz w:val="28"/>
          <w:szCs w:val="28"/>
          <w:u w:val="single"/>
        </w:rPr>
        <w:t>с «18» марта 2022 до «07» апреля 2022 года</w:t>
      </w:r>
      <w:r>
        <w:rPr>
          <w:rFonts w:eastAsia="Times New Roman" w:cs="Times New Roman" w:ascii="Times New Roman" w:hAnsi="Times New Roman"/>
          <w:bCs/>
          <w:sz w:val="28"/>
          <w:szCs w:val="28"/>
        </w:rPr>
        <w:t>:</w:t>
      </w:r>
    </w:p>
    <w:p>
      <w:pPr>
        <w:pStyle w:val="Normal"/>
        <w:numPr>
          <w:ilvl w:val="0"/>
          <w:numId w:val="0"/>
        </w:numPr>
        <w:spacing w:before="0" w:after="60"/>
        <w:ind w:left="0" w:firstLine="567"/>
        <w:jc w:val="both"/>
        <w:outlineLvl w:val="0"/>
        <w:rPr>
          <w:rFonts w:ascii="Times New Roman" w:hAnsi="Times New Roman" w:cs="Times New Roman"/>
          <w:sz w:val="28"/>
          <w:szCs w:val="28"/>
        </w:rPr>
      </w:pPr>
      <w:r>
        <w:rPr>
          <w:rFonts w:eastAsia="Times New Roman" w:cs="Times New Roman" w:ascii="Times New Roman" w:hAnsi="Times New Roman"/>
          <w:sz w:val="28"/>
          <w:szCs w:val="28"/>
        </w:rPr>
        <w:t xml:space="preserve">1) посредством записи в электронной книге (журнале) учета посетителей экспозиции Проекта, подлежащего рассмотрению на общественных обсуждениях на официальном сайте Администрации в сети «Интернет»: </w:t>
      </w:r>
      <w:hyperlink r:id="rId28">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Fonts w:eastAsia="Times New Roman" w:cs="Times New Roman" w:ascii="Times New Roman" w:hAnsi="Times New Roman"/>
          <w:sz w:val="28"/>
          <w:szCs w:val="28"/>
        </w:rPr>
        <w:t xml:space="preserve"> , в любое время суток;</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2) в письменной форме почтовым отправлением на адрес администрации: </w:t>
      </w:r>
      <w:r>
        <w:rPr>
          <w:rFonts w:cs="Times New Roman" w:ascii="Times New Roman" w:hAnsi="Times New Roman"/>
          <w:color w:val="000000"/>
          <w:sz w:val="28"/>
          <w:szCs w:val="28"/>
        </w:rPr>
        <w:t>445133, Самарская область, Ставропольский район, сельское поселение Мусорка, село Мусорка, ул. Почтовая, д.15</w:t>
      </w:r>
      <w:r>
        <w:rPr>
          <w:rFonts w:eastAsia="Times New Roman" w:cs="Times New Roman" w:ascii="Times New Roman" w:hAnsi="Times New Roman"/>
          <w:sz w:val="28"/>
          <w:szCs w:val="28"/>
        </w:rPr>
        <w:t>;</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3) посредством записи в книге (журнале) учета посетителей экспозиции Проекта, подлежащего рассмотрению на общественных обсуждениях.</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Участники общественных обсуждений при внесении замечаний и предложений в целях идентификации представляют сведения о себе:</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для физических лиц:</w:t>
      </w:r>
      <w:r>
        <w:rPr>
          <w:rFonts w:eastAsia="Times New Roman" w:cs="Times New Roman" w:ascii="Times New Roman" w:hAnsi="Times New Roman"/>
          <w:sz w:val="28"/>
          <w:szCs w:val="28"/>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для юридических лиц</w:t>
      </w:r>
      <w:r>
        <w:rPr>
          <w:rFonts w:eastAsia="Times New Roman" w:cs="Times New Roman" w:ascii="Times New Roman" w:hAnsi="Times New Roman"/>
          <w:sz w:val="28"/>
          <w:szCs w:val="28"/>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pPr>
        <w:pStyle w:val="Normal"/>
        <w:numPr>
          <w:ilvl w:val="0"/>
          <w:numId w:val="0"/>
        </w:numPr>
        <w:spacing w:before="0" w:after="60"/>
        <w:ind w:left="0" w:firstLine="567"/>
        <w:jc w:val="both"/>
        <w:outlineLvl w:val="0"/>
        <w:rPr>
          <w:sz w:val="28"/>
          <w:szCs w:val="28"/>
        </w:rPr>
      </w:pPr>
      <w:r>
        <w:rPr>
          <w:rFonts w:eastAsia="Times New Roman" w:cs="Times New Roman" w:ascii="Times New Roman" w:hAnsi="Times New Roman"/>
          <w:sz w:val="28"/>
          <w:szCs w:val="28"/>
        </w:rPr>
        <w:t xml:space="preserve">Порядок проведения публичных слушаний, общественных обсуждений определен решением </w:t>
      </w:r>
      <w:r>
        <w:rPr>
          <w:rFonts w:eastAsia="Calibri" w:cs="Times New Roman" w:ascii="Times New Roman" w:hAnsi="Times New Roman"/>
          <w:bCs/>
          <w:sz w:val="28"/>
          <w:szCs w:val="28"/>
        </w:rPr>
        <w:t xml:space="preserve">Собрания представителей сельского поселения </w:t>
      </w:r>
      <w:r>
        <w:rPr>
          <w:rFonts w:eastAsia="Calibri" w:cs="Times New Roman" w:ascii="Times New Roman" w:hAnsi="Times New Roman"/>
          <w:sz w:val="28"/>
          <w:szCs w:val="28"/>
        </w:rPr>
        <w:t>Мусорка</w:t>
      </w:r>
      <w:r>
        <w:rPr>
          <w:rFonts w:eastAsia="Calibri" w:cs="Times New Roman" w:ascii="Times New Roman" w:hAnsi="Times New Roman"/>
          <w:bCs/>
          <w:sz w:val="28"/>
          <w:szCs w:val="28"/>
        </w:rPr>
        <w:t xml:space="preserve"> муниципального района Ставропольский Самарской области от Мусорка </w:t>
      </w:r>
      <w:r>
        <w:rPr>
          <w:rFonts w:cs="Times New Roman" w:ascii="Times New Roman" w:hAnsi="Times New Roman"/>
          <w:sz w:val="28"/>
          <w:szCs w:val="28"/>
        </w:rPr>
        <w:t>от 24.01.2020 года № 181</w:t>
      </w:r>
      <w:r>
        <w:rPr>
          <w:rFonts w:eastAsia="Calibri" w:cs="Times New Roman" w:ascii="Times New Roman" w:hAnsi="Times New Roman"/>
          <w:bCs/>
          <w:sz w:val="28"/>
          <w:szCs w:val="28"/>
        </w:rPr>
        <w:t xml:space="preserve"> «Об утверждении Положения об организации </w:t>
      </w:r>
      <w:r>
        <w:rPr>
          <w:rFonts w:eastAsia="Times New Roman" w:cs="Times New Roman" w:ascii="Times New Roman" w:hAnsi="Times New Roman"/>
          <w:sz w:val="28"/>
          <w:szCs w:val="28"/>
        </w:rPr>
        <w:t xml:space="preserve">и проведении общественных или публичных слушаний по вопросам градостроительной деятельности на территории сельского поселения </w:t>
      </w:r>
      <w:r>
        <w:rPr>
          <w:rFonts w:eastAsia="Calibri" w:cs="Times New Roman" w:ascii="Times New Roman" w:hAnsi="Times New Roman"/>
          <w:sz w:val="28"/>
          <w:szCs w:val="28"/>
        </w:rPr>
        <w:t>Мусорка</w:t>
      </w:r>
      <w:r>
        <w:rPr>
          <w:rFonts w:eastAsia="Times New Roman" w:cs="Times New Roman" w:ascii="Times New Roman" w:hAnsi="Times New Roman"/>
          <w:sz w:val="28"/>
          <w:szCs w:val="28"/>
        </w:rPr>
        <w:t xml:space="preserve"> муниципального района Ставропольский Самарской области</w:t>
      </w:r>
      <w:r>
        <w:rPr>
          <w:rFonts w:eastAsia="Calibri" w:cs="Times New Roman" w:ascii="Times New Roman" w:hAnsi="Times New Roman"/>
          <w:bCs/>
          <w:sz w:val="28"/>
          <w:szCs w:val="28"/>
        </w:rPr>
        <w:t>».</w:t>
      </w:r>
    </w:p>
    <w:p>
      <w:pPr>
        <w:pStyle w:val="Normal"/>
        <w:numPr>
          <w:ilvl w:val="0"/>
          <w:numId w:val="0"/>
        </w:numPr>
        <w:spacing w:before="0" w:after="60"/>
        <w:ind w:left="0" w:hanging="0"/>
        <w:outlineLvl w:val="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0"/>
        </w:numPr>
        <w:spacing w:before="0" w:after="60"/>
        <w:ind w:left="0" w:hanging="0"/>
        <w:outlineLvl w:val="0"/>
        <w:rPr>
          <w:rFonts w:ascii="Times New Roman" w:hAnsi="Times New Roman" w:eastAsia="Calibri" w:cs="Times New Roman"/>
        </w:rPr>
      </w:pPr>
      <w:r>
        <w:rPr>
          <w:rFonts w:eastAsia="Calibri" w:cs="Times New Roman" w:ascii="Times New Roman" w:hAnsi="Times New Roman"/>
        </w:rPr>
      </w:r>
    </w:p>
    <w:p>
      <w:pPr>
        <w:pStyle w:val="Normal"/>
        <w:numPr>
          <w:ilvl w:val="0"/>
          <w:numId w:val="0"/>
        </w:numPr>
        <w:spacing w:before="0" w:after="60"/>
        <w:ind w:left="0" w:hanging="0"/>
        <w:outlineLvl w:val="0"/>
        <w:rPr>
          <w:sz w:val="28"/>
          <w:szCs w:val="28"/>
        </w:rPr>
      </w:pPr>
      <w:r>
        <w:rPr>
          <w:rFonts w:eastAsia="Calibri" w:cs="Times New Roman" w:ascii="Times New Roman" w:hAnsi="Times New Roman"/>
          <w:sz w:val="28"/>
          <w:szCs w:val="28"/>
        </w:rPr>
        <w:t>Организатор общественных обсуждений</w:t>
      </w:r>
    </w:p>
    <w:p>
      <w:pPr>
        <w:pStyle w:val="Normal"/>
        <w:numPr>
          <w:ilvl w:val="0"/>
          <w:numId w:val="0"/>
        </w:numPr>
        <w:spacing w:before="0" w:after="60"/>
        <w:ind w:left="0" w:hanging="0"/>
        <w:outlineLvl w:val="0"/>
        <w:rPr>
          <w:sz w:val="28"/>
          <w:szCs w:val="28"/>
        </w:rPr>
      </w:pPr>
      <w:r>
        <w:rPr>
          <w:rFonts w:eastAsia="Calibri" w:cs="Times New Roman" w:ascii="Times New Roman" w:hAnsi="Times New Roman"/>
          <w:sz w:val="28"/>
          <w:szCs w:val="28"/>
        </w:rPr>
        <w:t xml:space="preserve">Глава сельского поселения </w:t>
      </w:r>
    </w:p>
    <w:p>
      <w:pPr>
        <w:pStyle w:val="Normal"/>
        <w:numPr>
          <w:ilvl w:val="0"/>
          <w:numId w:val="0"/>
        </w:numPr>
        <w:spacing w:before="0" w:after="60"/>
        <w:ind w:left="0" w:hanging="0"/>
        <w:outlineLvl w:val="0"/>
        <w:rPr>
          <w:sz w:val="28"/>
          <w:szCs w:val="28"/>
        </w:rPr>
      </w:pPr>
      <w:r>
        <w:rPr>
          <w:rFonts w:eastAsia="Calibri" w:cs="Times New Roman" w:ascii="Times New Roman" w:hAnsi="Times New Roman"/>
          <w:sz w:val="28"/>
          <w:szCs w:val="28"/>
        </w:rPr>
        <w:t>Мусорка                                                 ____________________         С.Г. Отинов</w:t>
      </w:r>
    </w:p>
    <w:p>
      <w:pPr>
        <w:pStyle w:val="Normal"/>
        <w:numPr>
          <w:ilvl w:val="0"/>
          <w:numId w:val="0"/>
        </w:numPr>
        <w:spacing w:before="0" w:after="60"/>
        <w:ind w:left="0" w:hanging="0"/>
        <w:outlineLvl w:val="0"/>
        <w:rPr>
          <w:sz w:val="28"/>
          <w:szCs w:val="28"/>
        </w:rPr>
      </w:pPr>
      <w:r>
        <w:rPr>
          <w:rFonts w:eastAsia="Calibri" w:cs="Times New Roman" w:ascii="Times New Roman" w:hAnsi="Times New Roman"/>
          <w:sz w:val="28"/>
          <w:szCs w:val="28"/>
        </w:rPr>
        <w:tab/>
        <w:tab/>
        <w:tab/>
        <w:t xml:space="preserve">                                               (подпись)                                 </w:t>
      </w:r>
    </w:p>
    <w:p>
      <w:pPr>
        <w:pStyle w:val="Normal"/>
        <w:bidi w:val="0"/>
        <w:ind w:hanging="0"/>
        <w:jc w:val="both"/>
        <w:rPr>
          <w:rFonts w:ascii="Times New Roman" w:hAnsi="Times New Roman" w:cs="Times New Roman"/>
          <w:sz w:val="28"/>
          <w:szCs w:val="28"/>
        </w:rPr>
      </w:pPr>
      <w:r>
        <w:rPr/>
      </w:r>
    </w:p>
    <w:sectPr>
      <w:headerReference w:type="default" r:id="rId29"/>
      <w:type w:val="nextPage"/>
      <w:pgSz w:w="11906" w:h="16838"/>
      <w:pgMar w:left="1701" w:right="850"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bidi w:val="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50">
              <wp:simplePos x="0" y="0"/>
              <wp:positionH relativeFrom="margin">
                <wp:align>center</wp:align>
              </wp:positionH>
              <wp:positionV relativeFrom="paragraph">
                <wp:posOffset>635</wp:posOffset>
              </wp:positionV>
              <wp:extent cx="153035" cy="175260"/>
              <wp:effectExtent l="0" t="0" r="0" b="0"/>
              <wp:wrapSquare wrapText="largest"/>
              <wp:docPr id="2" name="Врезка1"/>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13</w:t>
                          </w:r>
                          <w:r>
                            <w:rPr>
                              <w:rStyle w:val="Style15"/>
                              <w:color w:val="000000"/>
                            </w:rPr>
                            <w:fldChar w:fldCharType="end"/>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227.8pt;margin-top:0.05pt;width:12pt;height:13.75pt;mso-wrap-style:square;v-text-anchor:top;mso-position-horizontal:center;mso-position-horizontal-relative:margin">
              <v:fill o:detectmouseclick="t" on="false"/>
              <v:stroke color="#3465a4" joinstyle="round" endcap="flat"/>
              <v:textbo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13</w:t>
                    </w:r>
                    <w:r>
                      <w:rPr>
                        <w:rStyle w:val="Style15"/>
                        <w:color w:val="000000"/>
                      </w:rPr>
                      <w:fldChar w:fldCharType="end"/>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34">
              <wp:simplePos x="0" y="0"/>
              <wp:positionH relativeFrom="margin">
                <wp:align>center</wp:align>
              </wp:positionH>
              <wp:positionV relativeFrom="paragraph">
                <wp:posOffset>635</wp:posOffset>
              </wp:positionV>
              <wp:extent cx="153035" cy="175260"/>
              <wp:effectExtent l="0" t="0" r="0" b="0"/>
              <wp:wrapSquare wrapText="largest"/>
              <wp:docPr id="4" name="Врезка2"/>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30</w:t>
                          </w:r>
                          <w:r>
                            <w:rPr>
                              <w:rStyle w:val="Style15"/>
                              <w:color w:val="000000"/>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f" o:allowincell="f" style="position:absolute;margin-left:358.2pt;margin-top:0.05pt;width:12pt;height:13.75pt;mso-wrap-style:square;v-text-anchor:top;mso-position-horizontal:center;mso-position-horizontal-relative:margin">
              <v:fill o:detectmouseclick="t" on="false"/>
              <v:stroke color="#3465a4" joinstyle="round" endcap="flat"/>
              <v:textbo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30</w:t>
                    </w:r>
                    <w:r>
                      <w:rPr>
                        <w:rStyle w:val="Style15"/>
                        <w:color w:val="000000"/>
                      </w:rPr>
                      <w:fldChar w:fldCharType="end"/>
                    </w:r>
                  </w:p>
                </w:txbxContent>
              </v:textbox>
              <w10:wrap type="square" side="largest"/>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90">
              <wp:simplePos x="0" y="0"/>
              <wp:positionH relativeFrom="margin">
                <wp:align>center</wp:align>
              </wp:positionH>
              <wp:positionV relativeFrom="paragraph">
                <wp:posOffset>635</wp:posOffset>
              </wp:positionV>
              <wp:extent cx="153035" cy="175260"/>
              <wp:effectExtent l="0" t="0" r="0" b="0"/>
              <wp:wrapSquare wrapText="largest"/>
              <wp:docPr id="6" name="Врезка3"/>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51</w:t>
                          </w:r>
                          <w:r>
                            <w:rPr>
                              <w:rStyle w:val="Style15"/>
                              <w:color w:val="000000"/>
                            </w:rPr>
                            <w:fldChar w:fldCharType="end"/>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358.2pt;margin-top:0.05pt;width:12pt;height:13.75pt;mso-wrap-style:square;v-text-anchor:top;mso-position-horizontal:center;mso-position-horizontal-relative:margin">
              <v:fill o:detectmouseclick="t" on="false"/>
              <v:stroke color="#3465a4" joinstyle="round" endcap="flat"/>
              <v:textbo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51</w:t>
                    </w:r>
                    <w:r>
                      <w:rPr>
                        <w:rStyle w:val="Style15"/>
                        <w:color w:val="000000"/>
                      </w:rPr>
                      <w:fldChar w:fldCharType="end"/>
                    </w:r>
                  </w:p>
                </w:txbxContent>
              </v:textbox>
              <w10:wrap type="square" side="largest"/>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152">
              <wp:simplePos x="0" y="0"/>
              <wp:positionH relativeFrom="margin">
                <wp:align>center</wp:align>
              </wp:positionH>
              <wp:positionV relativeFrom="paragraph">
                <wp:posOffset>635</wp:posOffset>
              </wp:positionV>
              <wp:extent cx="153035" cy="175260"/>
              <wp:effectExtent l="0" t="0" r="0" b="0"/>
              <wp:wrapSquare wrapText="largest"/>
              <wp:docPr id="8" name="Врезка4"/>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53</w:t>
                          </w:r>
                          <w:r>
                            <w:rPr>
                              <w:rStyle w:val="Style15"/>
                              <w:color w:val="000000"/>
                            </w:rPr>
                            <w:fldChar w:fldCharType="end"/>
                          </w:r>
                        </w:p>
                      </w:txbxContent>
                    </wps:txbx>
                    <wps:bodyPr lIns="0" rIns="0" tIns="0" bIns="0" anchor="t">
                      <a:noAutofit/>
                    </wps:bodyPr>
                  </wps:wsp>
                </a:graphicData>
              </a:graphic>
            </wp:anchor>
          </w:drawing>
        </mc:Choice>
        <mc:Fallback>
          <w:pict>
            <v:rect id="shape_0" ID="Врезка4" path="m0,0l-2147483645,0l-2147483645,-2147483646l0,-2147483646xe" stroked="f" o:allowincell="f" style="position:absolute;margin-left:358.2pt;margin-top:0.05pt;width:12pt;height:13.75pt;mso-wrap-style:square;v-text-anchor:top;mso-position-horizontal:center;mso-position-horizontal-relative:margin">
              <v:fill o:detectmouseclick="t" on="false"/>
              <v:stroke color="#3465a4" joinstyle="round" endcap="flat"/>
              <v:textbo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53</w:t>
                    </w:r>
                    <w:r>
                      <w:rPr>
                        <w:rStyle w:val="Style15"/>
                        <w:color w:val="000000"/>
                      </w:rPr>
                      <w:fldChar w:fldCharType="end"/>
                    </w:r>
                  </w:p>
                </w:txbxContent>
              </v:textbox>
              <w10:wrap type="square" side="largest"/>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mc:AlternateContent>
        <mc:Choice Requires="wps">
          <w:drawing>
            <wp:anchor behindDoc="1" distT="0" distB="0" distL="0" distR="0" simplePos="0" locked="0" layoutInCell="0" allowOverlap="1" relativeHeight="148">
              <wp:simplePos x="0" y="0"/>
              <wp:positionH relativeFrom="margin">
                <wp:align>center</wp:align>
              </wp:positionH>
              <wp:positionV relativeFrom="paragraph">
                <wp:posOffset>635</wp:posOffset>
              </wp:positionV>
              <wp:extent cx="153035" cy="175260"/>
              <wp:effectExtent l="0" t="0" r="0" b="0"/>
              <wp:wrapSquare wrapText="largest"/>
              <wp:docPr id="10" name="Врезка5"/>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82</w:t>
                          </w:r>
                          <w:r>
                            <w:rPr>
                              <w:rStyle w:val="Style15"/>
                              <w:color w:val="000000"/>
                            </w:rPr>
                            <w:fldChar w:fldCharType="end"/>
                          </w:r>
                        </w:p>
                      </w:txbxContent>
                    </wps:txbx>
                    <wps:bodyPr lIns="0" rIns="0" tIns="0" bIns="0" anchor="t">
                      <a:noAutofit/>
                    </wps:bodyPr>
                  </wps:wsp>
                </a:graphicData>
              </a:graphic>
            </wp:anchor>
          </w:drawing>
        </mc:Choice>
        <mc:Fallback>
          <w:pict>
            <v:rect id="shape_0" ID="Врезка5" path="m0,0l-2147483645,0l-2147483645,-2147483646l0,-2147483646xe" stroked="f" o:allowincell="f" style="position:absolute;margin-left:227.8pt;margin-top:0.05pt;width:12pt;height:13.75pt;mso-wrap-style:square;v-text-anchor:top;mso-position-horizontal:center;mso-position-horizontal-relative:margin">
              <v:fill o:detectmouseclick="t" on="false"/>
              <v:stroke color="#3465a4" joinstyle="round" endcap="flat"/>
              <v:textbox>
                <w:txbxContent>
                  <w:p>
                    <w:pPr>
                      <w:pStyle w:val="Style23"/>
                      <w:rPr/>
                    </w:pPr>
                    <w:r>
                      <w:rPr>
                        <w:rStyle w:val="Style15"/>
                        <w:color w:val="000000"/>
                      </w:rPr>
                      <w:fldChar w:fldCharType="begin"/>
                    </w:r>
                    <w:r>
                      <w:rPr>
                        <w:rStyle w:val="Style15"/>
                        <w:color w:val="000000"/>
                      </w:rPr>
                      <w:instrText xml:space="preserve"> PAGE </w:instrText>
                    </w:r>
                    <w:r>
                      <w:rPr>
                        <w:rStyle w:val="Style15"/>
                        <w:color w:val="000000"/>
                      </w:rPr>
                      <w:fldChar w:fldCharType="separate"/>
                    </w:r>
                    <w:r>
                      <w:rPr>
                        <w:rStyle w:val="Style15"/>
                        <w:color w:val="000000"/>
                      </w:rPr>
                      <w:t>82</w:t>
                    </w:r>
                    <w:r>
                      <w:rPr>
                        <w:rStyle w:val="Style15"/>
                        <w:color w:val="000000"/>
                      </w:rPr>
                      <w:fldChar w:fldCharType="end"/>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Times New Roman" w:hAnsi="Times New Roman" w:eastAsia="Times New Roman" w:cs="Times New Roman"/>
      </w:rPr>
    </w:lvl>
    <w:lvl w:ilvl="2">
      <w:start w:val="1"/>
      <w:numFmt w:val="decimal"/>
      <w:lvlText w:val="%1.%2.%3."/>
      <w:lvlJc w:val="left"/>
      <w:pPr>
        <w:tabs>
          <w:tab w:val="num" w:pos="0"/>
        </w:tabs>
        <w:ind w:left="1224" w:hanging="504"/>
      </w:pPr>
      <w:rPr>
        <w:rFonts w:eastAsia="Times New Roman" w:cs="Times New Roman"/>
      </w:rPr>
    </w:lvl>
    <w:lvl w:ilvl="3">
      <w:start w:val="1"/>
      <w:numFmt w:val="decimal"/>
      <w:lvlText w:val="%1.%2.%3.%4."/>
      <w:lvlJc w:val="left"/>
      <w:pPr>
        <w:tabs>
          <w:tab w:val="num" w:pos="0"/>
        </w:tabs>
        <w:ind w:left="1728" w:hanging="648"/>
      </w:pPr>
      <w:rPr>
        <w:rFonts w:eastAsia="Times New Roman" w:cs="Times New Roman"/>
      </w:rPr>
    </w:lvl>
    <w:lvl w:ilvl="4">
      <w:start w:val="1"/>
      <w:numFmt w:val="decimal"/>
      <w:lvlText w:val="%1.%2.%3.%4.%5."/>
      <w:lvlJc w:val="left"/>
      <w:pPr>
        <w:tabs>
          <w:tab w:val="num" w:pos="0"/>
        </w:tabs>
        <w:ind w:left="2232" w:hanging="792"/>
      </w:pPr>
      <w:rPr>
        <w:rFonts w:eastAsia="Times New Roman" w:cs="Times New Roman"/>
      </w:rPr>
    </w:lvl>
    <w:lvl w:ilvl="5">
      <w:start w:val="1"/>
      <w:numFmt w:val="decimal"/>
      <w:lvlText w:val="%1.%2.%3.%4.%5.%6."/>
      <w:lvlJc w:val="left"/>
      <w:pPr>
        <w:tabs>
          <w:tab w:val="num" w:pos="0"/>
        </w:tabs>
        <w:ind w:left="2736" w:hanging="936"/>
      </w:pPr>
      <w:rPr>
        <w:rFonts w:eastAsia="Times New Roman" w:cs="Times New Roman"/>
      </w:rPr>
    </w:lvl>
    <w:lvl w:ilvl="6">
      <w:start w:val="1"/>
      <w:numFmt w:val="decimal"/>
      <w:lvlText w:val="%1.%2.%3.%4.%5.%6.%7."/>
      <w:lvlJc w:val="left"/>
      <w:pPr>
        <w:tabs>
          <w:tab w:val="num" w:pos="0"/>
        </w:tabs>
        <w:ind w:left="3240" w:hanging="1080"/>
      </w:pPr>
      <w:rPr>
        <w:rFonts w:eastAsia="Times New Roman" w:cs="Times New Roman"/>
      </w:rPr>
    </w:lvl>
    <w:lvl w:ilvl="7">
      <w:start w:val="1"/>
      <w:numFmt w:val="decimal"/>
      <w:lvlText w:val="%1.%2.%3.%4.%5.%6.%7.%8."/>
      <w:lvlJc w:val="left"/>
      <w:pPr>
        <w:tabs>
          <w:tab w:val="num" w:pos="0"/>
        </w:tabs>
        <w:ind w:left="3744" w:hanging="1224"/>
      </w:pPr>
      <w:rPr>
        <w:rFonts w:eastAsia="Times New Roman" w:cs="Times New Roman"/>
      </w:rPr>
    </w:lvl>
    <w:lvl w:ilvl="8">
      <w:start w:val="1"/>
      <w:numFmt w:val="decimal"/>
      <w:lvlText w:val="%1.%2.%3.%4.%5.%6.%7.%8.%9."/>
      <w:lvlJc w:val="left"/>
      <w:pPr>
        <w:tabs>
          <w:tab w:val="num" w:pos="0"/>
        </w:tabs>
        <w:ind w:left="4320" w:hanging="1440"/>
      </w:pPr>
      <w:rPr>
        <w:rFonts w:eastAsia="Times New Roman" w:cs="Times New Roman"/>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decimal"/>
      <w:lvlText w:val="%1."/>
      <w:lvlJc w:val="left"/>
      <w:pPr>
        <w:tabs>
          <w:tab w:val="num" w:pos="0"/>
        </w:tabs>
        <w:ind w:left="106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0"/>
        </w:tabs>
        <w:ind w:left="1129" w:hanging="4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0"/>
        </w:tabs>
        <w:ind w:left="928"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2912"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0"/>
        </w:tabs>
        <w:ind w:left="1069" w:hanging="360"/>
      </w:pPr>
      <w:rPr>
        <w:b w:val="false"/>
        <w:bC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decimal"/>
      <w:lvlText w:val="%1."/>
      <w:lvlJc w:val="left"/>
      <w:pPr>
        <w:tabs>
          <w:tab w:val="num" w:pos="0"/>
        </w:tabs>
        <w:ind w:left="720" w:hanging="360"/>
      </w:pPr>
      <w:rPr>
        <w:sz w:val="28"/>
        <w:rFonts w:ascii="Times New Roman" w:hAnsi="Times New Roman" w:cs="Times New Roman"/>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decimal"/>
      <w:lvlText w:val="%1."/>
      <w:lvlJc w:val="left"/>
      <w:pPr>
        <w:tabs>
          <w:tab w:val="num" w:pos="0"/>
        </w:tabs>
        <w:ind w:left="720" w:hanging="360"/>
      </w:pPr>
      <w:rPr>
        <w:sz w:val="28"/>
        <w:szCs w:val="28"/>
        <w:rFonts w:ascii="Times New Roman" w:hAnsi="Times New Roman" w:cs="Times New Roman"/>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decimal"/>
      <w:lvlText w:val="%1."/>
      <w:lvlJc w:val="left"/>
      <w:pPr>
        <w:tabs>
          <w:tab w:val="num" w:pos="0"/>
        </w:tabs>
        <w:ind w:left="106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NSimSun" w:cs="Mangal"/>
      <w:color w:val="auto"/>
      <w:kern w:val="2"/>
      <w:sz w:val="24"/>
      <w:szCs w:val="24"/>
      <w:lang w:val="ru-RU" w:eastAsia="zh-CN" w:bidi="hi-IN"/>
    </w:rPr>
  </w:style>
  <w:style w:type="paragraph" w:styleId="1">
    <w:name w:val="Heading 1"/>
    <w:basedOn w:val="Normal"/>
    <w:next w:val="Normal"/>
    <w:qFormat/>
    <w:pPr>
      <w:keepNext w:val="true"/>
      <w:numPr>
        <w:ilvl w:val="0"/>
        <w:numId w:val="1"/>
      </w:numPr>
      <w:spacing w:before="240" w:after="60"/>
      <w:outlineLvl w:val="0"/>
    </w:pPr>
    <w:rPr>
      <w:rFonts w:ascii="Arial" w:hAnsi="Arial" w:eastAsia="Times New Roman" w:cs="Arial"/>
      <w:b/>
      <w:bCs/>
      <w:kern w:val="2"/>
      <w:sz w:val="32"/>
      <w:szCs w:val="32"/>
      <w:lang w:val="ru-RU"/>
    </w:rPr>
  </w:style>
  <w:style w:type="character" w:styleId="Style13">
    <w:name w:val="Интернет-ссылка"/>
    <w:rPr>
      <w:color w:val="000080"/>
      <w:u w:val="single"/>
      <w:lang w:val="zxx" w:eastAsia="zxx" w:bidi="zxx"/>
    </w:rPr>
  </w:style>
  <w:style w:type="character" w:styleId="Style14">
    <w:name w:val="Основной шрифт абзаца"/>
    <w:qFormat/>
    <w:rPr/>
  </w:style>
  <w:style w:type="character" w:styleId="Style15">
    <w:name w:val="Номер страницы"/>
    <w:basedOn w:val="Style14"/>
    <w:rPr/>
  </w:style>
  <w:style w:type="character" w:styleId="WW8Num11z0">
    <w:name w:val="WW8Num11z0"/>
    <w:qFormat/>
    <w:rPr/>
  </w:style>
  <w:style w:type="character" w:styleId="WW8Num7z0">
    <w:name w:val="WW8Num7z0"/>
    <w:qFormat/>
    <w:rPr/>
  </w:style>
  <w:style w:type="character" w:styleId="Style16">
    <w:name w:val="Посещённая гиперссылка"/>
    <w:rPr>
      <w:color w:val="954F72"/>
      <w:u w:val="single"/>
    </w:rPr>
  </w:style>
  <w:style w:type="character" w:styleId="WW8Num12z0">
    <w:name w:val="WW8Num12z0"/>
    <w:qFormat/>
    <w:rPr/>
  </w:style>
  <w:style w:type="character" w:styleId="WW8Num25z0">
    <w:name w:val="WW8Num25z0"/>
    <w:qFormat/>
    <w:rPr>
      <w:b w:val="false"/>
      <w:bCs/>
    </w:rPr>
  </w:style>
  <w:style w:type="character" w:styleId="WW8Num29z0">
    <w:name w:val="WW8Num29z0"/>
    <w:qFormat/>
    <w:rPr>
      <w:rFonts w:ascii="Times New Roman" w:hAnsi="Times New Roman" w:cs="Times New Roman"/>
      <w:color w:val="000000"/>
      <w:sz w:val="28"/>
    </w:rPr>
  </w:style>
  <w:style w:type="character" w:styleId="WW8Num23z0">
    <w:name w:val="WW8Num23z0"/>
    <w:qFormat/>
    <w:rPr>
      <w:rFonts w:ascii="Times New Roman" w:hAnsi="Times New Roman" w:cs="Times New Roman"/>
      <w:color w:val="000000"/>
      <w:sz w:val="28"/>
      <w:szCs w:val="28"/>
    </w:rPr>
  </w:style>
  <w:style w:type="character" w:styleId="WW8Num16z0">
    <w:name w:val="WW8Num16z0"/>
    <w:qFormat/>
    <w:rPr/>
  </w:style>
  <w:style w:type="character" w:styleId="WW8Num4z0">
    <w:name w:val="WW8Num4z0"/>
    <w:qFormat/>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Style22">
    <w:name w:val="Колонтитул"/>
    <w:basedOn w:val="Normal"/>
    <w:qFormat/>
    <w:pPr/>
    <w:rPr/>
  </w:style>
  <w:style w:type="paragraph" w:styleId="Style23">
    <w:name w:val="Header"/>
    <w:basedOn w:val="Normal"/>
    <w:pPr>
      <w:tabs>
        <w:tab w:val="clear" w:pos="709"/>
        <w:tab w:val="center" w:pos="4677" w:leader="none"/>
        <w:tab w:val="right" w:pos="9355" w:leader="none"/>
      </w:tabs>
    </w:pPr>
    <w:rPr/>
  </w:style>
  <w:style w:type="paragraph" w:styleId="ConsPlusTitle">
    <w:name w:val="ConsPlusTitle"/>
    <w:qFormat/>
    <w:pPr>
      <w:widowControl/>
      <w:suppressAutoHyphens w:val="true"/>
      <w:bidi w:val="0"/>
      <w:spacing w:before="0" w:after="0"/>
      <w:jc w:val="left"/>
    </w:pPr>
    <w:rPr>
      <w:rFonts w:ascii="Times New Roman" w:hAnsi="Times New Roman" w:eastAsia="Times New Roman" w:cs="Times New Roman"/>
      <w:b/>
      <w:bCs/>
      <w:color w:val="auto"/>
      <w:kern w:val="2"/>
      <w:sz w:val="24"/>
      <w:szCs w:val="24"/>
      <w:lang w:val="ru-RU" w:eastAsia="zh-CN" w:bidi="ar-SA"/>
    </w:rPr>
  </w:style>
  <w:style w:type="paragraph" w:styleId="Style24">
    <w:name w:val="Обычный (Интернет)"/>
    <w:basedOn w:val="Normal"/>
    <w:qFormat/>
    <w:pPr>
      <w:spacing w:before="280" w:after="280"/>
    </w:pPr>
    <w:rPr>
      <w:rFonts w:ascii="Times New Roman" w:hAnsi="Times New Roman" w:eastAsia="Times New Roman" w:cs="Times New Roman"/>
    </w:rPr>
  </w:style>
  <w:style w:type="paragraph" w:styleId="Style25">
    <w:name w:val="Абзац списка"/>
    <w:basedOn w:val="Normal"/>
    <w:qFormat/>
    <w:pPr>
      <w:spacing w:before="0" w:after="0"/>
      <w:ind w:left="720" w:hanging="0"/>
      <w:contextualSpacing/>
    </w:pPr>
    <w:rPr/>
  </w:style>
  <w:style w:type="paragraph" w:styleId="Style26">
    <w:name w:val="Стиль части"/>
    <w:basedOn w:val="1"/>
    <w:qFormat/>
    <w:pPr>
      <w:numPr>
        <w:ilvl w:val="0"/>
        <w:numId w:val="0"/>
      </w:numPr>
      <w:spacing w:before="0" w:after="60"/>
      <w:jc w:val="center"/>
      <w:outlineLvl w:val="9"/>
    </w:pPr>
    <w:rPr>
      <w:bCs w:val="false"/>
      <w:kern w:val="2"/>
      <w:sz w:val="28"/>
    </w:rPr>
  </w:style>
  <w:style w:type="paragraph" w:styleId="Style27">
    <w:name w:val="Основной стиль"/>
    <w:basedOn w:val="Normal"/>
    <w:qFormat/>
    <w:pPr>
      <w:ind w:firstLine="680"/>
      <w:jc w:val="both"/>
    </w:pPr>
    <w:rPr>
      <w:rFonts w:ascii="Arial" w:hAnsi="Arial" w:eastAsia="Times New Roman" w:cs="Arial"/>
      <w:sz w:val="20"/>
      <w:szCs w:val="28"/>
      <w:lang w:val="ru-RU"/>
    </w:rPr>
  </w:style>
  <w:style w:type="paragraph" w:styleId="Formattext">
    <w:name w:val="formattext"/>
    <w:basedOn w:val="Normal"/>
    <w:qFormat/>
    <w:pPr>
      <w:spacing w:before="280" w:after="280"/>
    </w:pPr>
    <w:rPr>
      <w:rFonts w:ascii="Times New Roman" w:hAnsi="Times New Roman" w:eastAsia="Times New Roman" w:cs="Times New Roman"/>
    </w:rPr>
  </w:style>
  <w:style w:type="paragraph" w:styleId="S1">
    <w:name w:val="s_1"/>
    <w:basedOn w:val="Normal"/>
    <w:qFormat/>
    <w:pPr>
      <w:spacing w:before="280" w:after="280"/>
    </w:pPr>
    <w:rPr>
      <w:rFonts w:ascii="Times New Roman" w:hAnsi="Times New Roman" w:eastAsia="Times New Roman" w:cs="Times New Roman"/>
    </w:rPr>
  </w:style>
  <w:style w:type="paragraph" w:styleId="S16">
    <w:name w:val="s_16"/>
    <w:basedOn w:val="Normal"/>
    <w:qFormat/>
    <w:pPr>
      <w:spacing w:before="280" w:after="280"/>
    </w:pPr>
    <w:rPr>
      <w:rFonts w:ascii="Times New Roman" w:hAnsi="Times New Roman" w:eastAsia="Times New Roman" w:cs="Times New Roman"/>
    </w:rPr>
  </w:style>
  <w:style w:type="paragraph" w:styleId="Style28">
    <w:name w:val="Стиль названия"/>
    <w:basedOn w:val="Normal"/>
    <w:qFormat/>
    <w:pPr>
      <w:spacing w:before="0" w:after="60"/>
      <w:ind w:firstLine="680"/>
      <w:jc w:val="both"/>
    </w:pPr>
    <w:rPr>
      <w:rFonts w:ascii="Arial" w:hAnsi="Arial" w:eastAsia="Times New Roman" w:cs="Times New Roman"/>
      <w:b/>
      <w:i/>
      <w:szCs w:val="28"/>
    </w:rPr>
  </w:style>
  <w:style w:type="paragraph" w:styleId="Pboth">
    <w:name w:val="pboth"/>
    <w:basedOn w:val="Normal"/>
    <w:qFormat/>
    <w:pPr>
      <w:spacing w:before="280" w:after="280"/>
    </w:pPr>
    <w:rPr>
      <w:rFonts w:ascii="Times New Roman" w:hAnsi="Times New Roman" w:eastAsia="Times New Roman" w:cs="Times New Roman"/>
    </w:rPr>
  </w:style>
  <w:style w:type="paragraph" w:styleId="Style29">
    <w:name w:val="Содержимое врезки"/>
    <w:basedOn w:val="Normal"/>
    <w:qFormat/>
    <w:pPr/>
    <w:rPr/>
  </w:style>
  <w:style w:type="numbering" w:styleId="WW8Num11">
    <w:name w:val="WW8Num11"/>
    <w:qFormat/>
  </w:style>
  <w:style w:type="numbering" w:styleId="WW8Num7">
    <w:name w:val="WW8Num7"/>
    <w:qFormat/>
  </w:style>
  <w:style w:type="numbering" w:styleId="WW8Num13">
    <w:name w:val="WW8Num13"/>
    <w:qFormat/>
  </w:style>
  <w:style w:type="numbering" w:styleId="WW8Num1">
    <w:name w:val="WW8Num1"/>
    <w:qFormat/>
  </w:style>
  <w:style w:type="numbering" w:styleId="WW8Num20">
    <w:name w:val="WW8Num20"/>
    <w:qFormat/>
  </w:style>
  <w:style w:type="numbering" w:styleId="WW8Num31">
    <w:name w:val="WW8Num31"/>
    <w:qFormat/>
  </w:style>
  <w:style w:type="numbering" w:styleId="WW8Num28">
    <w:name w:val="WW8Num28"/>
    <w:qFormat/>
  </w:style>
  <w:style w:type="numbering" w:styleId="WW8Num26">
    <w:name w:val="WW8Num26"/>
    <w:qFormat/>
  </w:style>
  <w:style w:type="numbering" w:styleId="WW8Num27">
    <w:name w:val="WW8Num27"/>
    <w:qFormat/>
  </w:style>
  <w:style w:type="numbering" w:styleId="WW8Num12">
    <w:name w:val="WW8Num12"/>
    <w:qFormat/>
  </w:style>
  <w:style w:type="numbering" w:styleId="WW8Num25">
    <w:name w:val="WW8Num25"/>
    <w:qFormat/>
  </w:style>
  <w:style w:type="numbering" w:styleId="WW8Num29">
    <w:name w:val="WW8Num29"/>
    <w:qFormat/>
  </w:style>
  <w:style w:type="numbering" w:styleId="WW8Num23">
    <w:name w:val="WW8Num23"/>
    <w:qFormat/>
  </w:style>
  <w:style w:type="numbering" w:styleId="WW8Num16">
    <w:name w:val="WW8Num16"/>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http://viselki.stavrsp.ru/obs" TargetMode="External"/><Relationship Id="rId5" Type="http://schemas.openxmlformats.org/officeDocument/2006/relationships/hyperlink" Target="http://viselki.stavrsp.ru/obs" TargetMode="External"/><Relationship Id="rId6" Type="http://schemas.openxmlformats.org/officeDocument/2006/relationships/hyperlink" Target="http://musorka.stavrsp.ru/" TargetMode="Externa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yperlink" Target="consultantplus://offline/main?base=LAW;n=83795;fld=134;dst=100008" TargetMode="External"/><Relationship Id="rId14" Type="http://schemas.openxmlformats.org/officeDocument/2006/relationships/hyperlink" Target="consultantplus://offline/ref=967BDCD8776BB14A80481BF72BD31A62E10AD335FA72E9582578E4D4D209c8S" TargetMode="External"/><Relationship Id="rId15" Type="http://schemas.openxmlformats.org/officeDocument/2006/relationships/hyperlink" Target="consultantplus://offline/ref=967BDCD8776BB14A804805FA3DBF466AE6038F3CF87BE20D7A27BF898591C402FE7345BA822ED9ED3D4CB100cES" TargetMode="External"/><Relationship Id="rId16" Type="http://schemas.openxmlformats.org/officeDocument/2006/relationships/hyperlink" Target="consultantplus://offline/ref=967BDCD8776BB14A80481BF72BD31A62E10AD335FA72E9582578E4D4D209c8S" TargetMode="External"/><Relationship Id="rId17" Type="http://schemas.openxmlformats.org/officeDocument/2006/relationships/hyperlink" Target="consultantplus://offline/ref=967BDCD8776BB14A80481BF72BD31A62E10AD335FA72E9582578E4D4D209c8S" TargetMode="External"/><Relationship Id="rId18" Type="http://schemas.openxmlformats.org/officeDocument/2006/relationships/hyperlink" Target="consultantplus://offline/ref=967BDCD8776BB14A804805FA3DBF466AE6038F3CF87BE20D7A27BF898591C402FE7345BA822ED9ED3D4FB900cBS" TargetMode="External"/><Relationship Id="rId19" Type="http://schemas.openxmlformats.org/officeDocument/2006/relationships/hyperlink" Target="consultantplus://offline/ref=967BDCD8776BB14A804805FA3DBF466AE6038F3CF87BE20D7A27BF898591C402FE7345BA822ED9ED3D4FB900cCS" TargetMode="External"/><Relationship Id="rId20" Type="http://schemas.openxmlformats.org/officeDocument/2006/relationships/hyperlink" Target="consultantplus://offline/ref=967BDCD8776BB14A804805FA3DBF466AE6038F3CF87BE20D7A27BF898591C402FE7345BA822ED9ED3D4FB900cCS" TargetMode="External"/><Relationship Id="rId21" Type="http://schemas.openxmlformats.org/officeDocument/2006/relationships/hyperlink" Target="consultantplus://offline/main?base=LAW;n=117165;fld=134;dst=100141" TargetMode="External"/><Relationship Id="rId22" Type="http://schemas.openxmlformats.org/officeDocument/2006/relationships/hyperlink" Target="http://www.consultant.ru/document/cons_doc_LAW_72386/" TargetMode="External"/><Relationship Id="rId23" Type="http://schemas.openxmlformats.org/officeDocument/2006/relationships/hyperlink" Target="http://musorka.stavrsp.ru/" TargetMode="External"/><Relationship Id="rId24" Type="http://schemas.openxmlformats.org/officeDocument/2006/relationships/hyperlink" Target="http://musorka.stavrsp.ru/" TargetMode="External"/><Relationship Id="rId25" Type="http://schemas.openxmlformats.org/officeDocument/2006/relationships/hyperlink" Target="http://musorka.stavrsp.ru/" TargetMode="External"/><Relationship Id="rId26" Type="http://schemas.openxmlformats.org/officeDocument/2006/relationships/hyperlink" Target="http://musorka.stavrsp.ru/" TargetMode="External"/><Relationship Id="rId27" Type="http://schemas.openxmlformats.org/officeDocument/2006/relationships/hyperlink" Target="http://musorka.stavrsp.ru/" TargetMode="External"/><Relationship Id="rId28" Type="http://schemas.openxmlformats.org/officeDocument/2006/relationships/hyperlink" Target="http://musorka.stavrsp.ru/" TargetMode="External"/><Relationship Id="rId29" Type="http://schemas.openxmlformats.org/officeDocument/2006/relationships/header" Target="header8.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139</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2022-03-11T10:47:26Z</cp:lastPrinted>
  <dcterms:modified xsi:type="dcterms:W3CDTF">2022-03-15T15:30:23Z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