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before="0" w:after="0"/>
        <w:jc w:val="center"/>
        <w:rPr>
          <w:sz w:val="20"/>
          <w:szCs w:val="20"/>
        </w:rPr>
      </w:pPr>
      <w:r>
        <w:rPr/>
        <w:drawing>
          <wp:inline distT="0" distB="0" distL="0" distR="0">
            <wp:extent cx="1181100" cy="1019175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Российская  Федерация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Самарская область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АДМИНИСТРАЦИЯ СЕЛЬСКОГО ПОСЕЛЕНИЯ  </w:t>
      </w:r>
      <w:r>
        <w:rPr>
          <w:rFonts w:ascii="Times New Roman" w:hAnsi="Times New Roman"/>
          <w:sz w:val="24"/>
          <w:szCs w:val="24"/>
        </w:rPr>
        <w:t>МУСОРКА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>
      <w:pPr>
        <w:pStyle w:val="Normal"/>
        <w:spacing w:lineRule="auto" w:line="240" w:before="0" w:after="0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ПОСТАНОВЛЕНИЕ             </w:t>
      </w:r>
    </w:p>
    <w:p>
      <w:pPr>
        <w:pStyle w:val="Normal"/>
        <w:spacing w:lineRule="auto" w:line="240" w:before="0" w:after="0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   </w:t>
      </w:r>
      <w:r>
        <w:rPr>
          <w:rFonts w:ascii="Times New Roman" w:hAnsi="Times New Roman"/>
          <w:b/>
          <w:sz w:val="24"/>
          <w:szCs w:val="24"/>
        </w:rPr>
        <w:t xml:space="preserve">27 января </w:t>
      </w:r>
      <w:r>
        <w:rPr>
          <w:rFonts w:ascii="Times New Roman" w:hAnsi="Times New Roman"/>
          <w:b/>
          <w:sz w:val="24"/>
          <w:szCs w:val="24"/>
        </w:rPr>
        <w:t xml:space="preserve"> 20</w:t>
      </w:r>
      <w:r>
        <w:rPr>
          <w:rFonts w:ascii="Times New Roman" w:hAnsi="Times New Roman"/>
          <w:b/>
          <w:sz w:val="24"/>
          <w:szCs w:val="24"/>
        </w:rPr>
        <w:t>23</w:t>
      </w:r>
      <w:r>
        <w:rPr>
          <w:rFonts w:ascii="Times New Roman" w:hAnsi="Times New Roman"/>
          <w:b/>
          <w:sz w:val="24"/>
          <w:szCs w:val="24"/>
        </w:rPr>
        <w:t xml:space="preserve">г.                                                                                     №  </w:t>
      </w:r>
      <w:r>
        <w:rPr>
          <w:rFonts w:ascii="Times New Roman" w:hAnsi="Times New Roman"/>
          <w:b/>
          <w:sz w:val="24"/>
          <w:szCs w:val="24"/>
        </w:rPr>
        <w:t>6/</w:t>
      </w:r>
      <w:r>
        <w:rPr>
          <w:rFonts w:ascii="Times New Roman" w:hAnsi="Times New Roman"/>
          <w:b/>
          <w:sz w:val="24"/>
          <w:szCs w:val="24"/>
        </w:rPr>
        <w:t>2</w:t>
      </w:r>
    </w:p>
    <w:p>
      <w:pPr>
        <w:pStyle w:val="Standard"/>
        <w:jc w:val="right"/>
        <w:rPr>
          <w:rFonts w:ascii="Times New Roman" w:hAnsi="Times New Roman" w:cs="Arial"/>
          <w:b/>
          <w:b/>
          <w:bCs/>
          <w:sz w:val="28"/>
          <w:szCs w:val="28"/>
        </w:rPr>
      </w:pPr>
      <w:r>
        <w:rPr>
          <w:rFonts w:cs="Arial" w:ascii="Times New Roman" w:hAnsi="Times New Roman"/>
          <w:b/>
          <w:bCs/>
          <w:sz w:val="28"/>
          <w:szCs w:val="28"/>
        </w:rPr>
      </w:r>
    </w:p>
    <w:p>
      <w:pPr>
        <w:pStyle w:val="Standard"/>
        <w:jc w:val="center"/>
        <w:rPr>
          <w:rFonts w:ascii="Times New Roman" w:hAnsi="Times New Roman" w:cs="Arial"/>
          <w:b/>
          <w:b/>
          <w:bCs/>
        </w:rPr>
      </w:pPr>
      <w:r>
        <w:rPr>
          <w:rFonts w:cs="Arial" w:ascii="Times New Roman" w:hAnsi="Times New Roman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>
        <w:rPr>
          <w:rFonts w:cs="Arial" w:ascii="Times New Roman" w:hAnsi="Times New Roman"/>
          <w:b/>
          <w:bCs/>
        </w:rPr>
        <w:t>Мусорка</w:t>
      </w:r>
      <w:r>
        <w:rPr>
          <w:rFonts w:cs="Arial" w:ascii="Times New Roman" w:hAnsi="Times New Roman"/>
          <w:b/>
          <w:bCs/>
        </w:rPr>
        <w:t xml:space="preserve"> муниципального района Ставропольский Самарской области</w:t>
      </w:r>
    </w:p>
    <w:p>
      <w:pPr>
        <w:pStyle w:val="Standard"/>
        <w:jc w:val="center"/>
        <w:rPr>
          <w:rFonts w:ascii="Times New Roman" w:hAnsi="Times New Roman" w:cs="Arial"/>
          <w:b/>
          <w:b/>
          <w:bCs/>
          <w:sz w:val="28"/>
          <w:szCs w:val="28"/>
        </w:rPr>
      </w:pPr>
      <w:r>
        <w:rPr>
          <w:rFonts w:cs="Arial" w:ascii="Times New Roman" w:hAnsi="Times New Roman"/>
          <w:b/>
          <w:bCs/>
          <w:sz w:val="28"/>
          <w:szCs w:val="28"/>
        </w:rPr>
      </w:r>
    </w:p>
    <w:p>
      <w:pPr>
        <w:pStyle w:val="Standard"/>
        <w:jc w:val="center"/>
        <w:rPr>
          <w:rFonts w:cs="Arial"/>
          <w:szCs w:val="26"/>
        </w:rPr>
      </w:pPr>
      <w:r>
        <w:rPr>
          <w:rFonts w:cs="Arial"/>
          <w:szCs w:val="26"/>
        </w:rPr>
      </w:r>
    </w:p>
    <w:p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cs="Arial" w:ascii="Times New Roman" w:hAnsi="Times New Roman"/>
        </w:rPr>
        <w:t xml:space="preserve"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администрация сельского поселения </w:t>
      </w:r>
      <w:r>
        <w:rPr>
          <w:rFonts w:cs="Arial" w:ascii="Times New Roman" w:hAnsi="Times New Roman"/>
        </w:rPr>
        <w:t>Мусорка</w:t>
      </w:r>
      <w:r>
        <w:rPr>
          <w:rFonts w:cs="Arial" w:ascii="Times New Roman" w:hAnsi="Times New Roman"/>
        </w:rPr>
        <w:t xml:space="preserve"> муниципального района Ставропольский Самарской области </w:t>
      </w:r>
    </w:p>
    <w:p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cs="Arial" w:ascii="Times New Roman" w:hAnsi="Times New Roman"/>
        </w:rPr>
        <w:t xml:space="preserve">                                                  </w:t>
      </w:r>
      <w:r>
        <w:rPr>
          <w:rFonts w:cs="Arial" w:ascii="Times New Roman" w:hAnsi="Times New Roman"/>
          <w:b/>
          <w:bCs/>
        </w:rPr>
        <w:t xml:space="preserve"> </w:t>
      </w:r>
      <w:r>
        <w:rPr>
          <w:rFonts w:cs="Arial" w:ascii="Times New Roman" w:hAnsi="Times New Roman"/>
          <w:b/>
          <w:bCs/>
        </w:rPr>
        <w:t>постановляет:</w:t>
      </w:r>
    </w:p>
    <w:p>
      <w:pPr>
        <w:pStyle w:val="Standard"/>
        <w:jc w:val="both"/>
        <w:rPr>
          <w:rFonts w:ascii="Times New Roman" w:hAnsi="Times New Roman" w:cs="Arial"/>
          <w:b/>
          <w:b/>
          <w:bCs/>
        </w:rPr>
      </w:pPr>
      <w:r>
        <w:rPr>
          <w:rFonts w:cs="Arial" w:ascii="Times New Roman" w:hAnsi="Times New Roman"/>
          <w:b/>
          <w:bCs/>
        </w:rPr>
      </w:r>
    </w:p>
    <w:p>
      <w:pPr>
        <w:pStyle w:val="Standard"/>
        <w:numPr>
          <w:ilvl w:val="0"/>
          <w:numId w:val="4"/>
        </w:numPr>
        <w:tabs>
          <w:tab w:val="clear" w:pos="708"/>
          <w:tab w:val="left" w:pos="993" w:leader="none"/>
        </w:tabs>
        <w:ind w:firstLine="709"/>
        <w:jc w:val="both"/>
        <w:rPr>
          <w:rFonts w:ascii="Times New Roman" w:hAnsi="Times New Roman" w:cs="Arial"/>
        </w:rPr>
      </w:pPr>
      <w:r>
        <w:rPr>
          <w:rFonts w:cs="Arial" w:ascii="Times New Roman" w:hAnsi="Times New Roman"/>
        </w:rPr>
        <w:t xml:space="preserve">Утвердить Положение 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>
        <w:rPr>
          <w:rFonts w:cs="Arial" w:ascii="Times New Roman" w:hAnsi="Times New Roman"/>
        </w:rPr>
        <w:t>Мусорка</w:t>
      </w:r>
      <w:r>
        <w:rPr>
          <w:rFonts w:cs="Arial" w:ascii="Times New Roman" w:hAnsi="Times New Roman"/>
        </w:rPr>
        <w:t xml:space="preserve"> муниципального района Ставропольский Самарской области  согласно Приложению № 1.</w:t>
      </w:r>
    </w:p>
    <w:p>
      <w:pPr>
        <w:pStyle w:val="Standard"/>
        <w:tabs>
          <w:tab w:val="clear" w:pos="708"/>
          <w:tab w:val="left" w:pos="993" w:leader="none"/>
        </w:tabs>
        <w:jc w:val="both"/>
        <w:rPr>
          <w:rFonts w:ascii="Times New Roman" w:hAnsi="Times New Roman" w:cs="Arial"/>
        </w:rPr>
      </w:pPr>
      <w:r>
        <w:rPr>
          <w:rFonts w:cs="Arial" w:ascii="Times New Roman" w:hAnsi="Times New Roman"/>
        </w:rPr>
        <w:t xml:space="preserve">            </w:t>
      </w:r>
      <w:r>
        <w:rPr>
          <w:rFonts w:cs="Arial" w:ascii="Times New Roman" w:hAnsi="Times New Roman"/>
        </w:rPr>
        <w:t xml:space="preserve">2.Утвердить состав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>
        <w:rPr>
          <w:rFonts w:cs="Arial" w:ascii="Times New Roman" w:hAnsi="Times New Roman"/>
        </w:rPr>
        <w:t>Мусорка</w:t>
      </w:r>
      <w:r>
        <w:rPr>
          <w:rFonts w:cs="Arial" w:ascii="Times New Roman" w:hAnsi="Times New Roman"/>
        </w:rPr>
        <w:t xml:space="preserve"> муниципального района Ставропольский Самарской области  согласно Приложению № 2.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3. Опубликовать настоящее постановление в  газете «</w:t>
      </w:r>
      <w:r>
        <w:rPr>
          <w:rFonts w:cs="Times New Roman" w:ascii="Times New Roman" w:hAnsi="Times New Roman"/>
          <w:sz w:val="24"/>
          <w:szCs w:val="24"/>
        </w:rPr>
        <w:t>Вестник сельского поселения Мусорка</w:t>
      </w:r>
      <w:r>
        <w:rPr>
          <w:rFonts w:cs="Times New Roman" w:ascii="Times New Roman" w:hAnsi="Times New Roman"/>
          <w:sz w:val="24"/>
          <w:szCs w:val="24"/>
        </w:rPr>
        <w:t xml:space="preserve">» и разместить </w:t>
      </w:r>
      <w:r>
        <w:rPr>
          <w:rStyle w:val="FontStyle38"/>
          <w:sz w:val="24"/>
          <w:szCs w:val="24"/>
        </w:rPr>
        <w:t xml:space="preserve">на официальном сайте  администрации сельского поселения </w:t>
      </w:r>
      <w:r>
        <w:rPr>
          <w:rStyle w:val="FontStyle38"/>
          <w:sz w:val="24"/>
          <w:szCs w:val="24"/>
        </w:rPr>
        <w:t>Мусорка</w:t>
      </w:r>
      <w:r>
        <w:rPr>
          <w:rStyle w:val="FontStyle38"/>
          <w:sz w:val="24"/>
          <w:szCs w:val="24"/>
        </w:rPr>
        <w:t xml:space="preserve"> в сети Интернет  </w:t>
      </w:r>
      <w:hyperlink r:id="rId3">
        <w:r>
          <w:rPr>
            <w:rFonts w:cs="Times New Roman" w:ascii="Times New Roman" w:hAnsi="Times New Roman"/>
            <w:sz w:val="24"/>
            <w:szCs w:val="24"/>
            <w:lang w:val="en-US"/>
          </w:rPr>
          <w:t>http</w:t>
        </w:r>
        <w:r>
          <w:rPr>
            <w:rFonts w:cs="Times New Roman" w:ascii="Times New Roman" w:hAnsi="Times New Roman"/>
            <w:sz w:val="24"/>
            <w:szCs w:val="24"/>
          </w:rPr>
          <w:t>://</w:t>
        </w:r>
      </w:hyperlink>
      <w:r>
        <w:rPr>
          <w:rFonts w:cs="Times New Roman" w:ascii="Times New Roman" w:hAnsi="Times New Roman"/>
          <w:sz w:val="24"/>
          <w:szCs w:val="24"/>
          <w:lang w:val="en-US"/>
        </w:rPr>
        <w:t>musorka</w:t>
      </w:r>
      <w:r>
        <w:rPr>
          <w:rFonts w:cs="Times New Roman" w:ascii="Times New Roman" w:hAnsi="Times New Roman"/>
          <w:sz w:val="24"/>
          <w:szCs w:val="24"/>
        </w:rPr>
        <w:t>.</w:t>
      </w:r>
      <w:r>
        <w:rPr>
          <w:rFonts w:cs="Times New Roman" w:ascii="Times New Roman" w:hAnsi="Times New Roman"/>
          <w:sz w:val="24"/>
          <w:szCs w:val="24"/>
          <w:lang w:val="en-US"/>
        </w:rPr>
        <w:t>stavrsp.ru</w:t>
      </w:r>
    </w:p>
    <w:p>
      <w:pPr>
        <w:pStyle w:val="Standard"/>
        <w:tabs>
          <w:tab w:val="clear" w:pos="708"/>
          <w:tab w:val="left" w:pos="993" w:leader="none"/>
        </w:tabs>
        <w:jc w:val="both"/>
        <w:rPr>
          <w:rFonts w:ascii="Times New Roman" w:hAnsi="Times New Roman" w:cs="Arial"/>
        </w:rPr>
      </w:pPr>
      <w:r>
        <w:rPr>
          <w:rFonts w:cs="Arial" w:ascii="Times New Roman" w:hAnsi="Times New Roman"/>
        </w:rPr>
        <w:t xml:space="preserve">         </w:t>
      </w:r>
      <w:r>
        <w:rPr>
          <w:rFonts w:cs="Arial" w:ascii="Times New Roman" w:hAnsi="Times New Roman"/>
        </w:rPr>
        <w:t>4. Настоящее постановление вступает в силу после его официального опубликования.</w:t>
      </w:r>
    </w:p>
    <w:p>
      <w:pPr>
        <w:pStyle w:val="Standard"/>
        <w:jc w:val="both"/>
        <w:rPr>
          <w:rFonts w:ascii="Times New Roman" w:hAnsi="Times New Roman" w:cs="Arial"/>
          <w:bCs/>
        </w:rPr>
      </w:pPr>
      <w:r>
        <w:rPr>
          <w:rFonts w:cs="Arial" w:ascii="Times New Roman" w:hAnsi="Times New Roman"/>
        </w:rPr>
        <w:t xml:space="preserve">    </w:t>
      </w:r>
      <w:r>
        <w:rPr>
          <w:rFonts w:cs="Arial" w:ascii="Times New Roman" w:hAnsi="Times New Roman"/>
        </w:rPr>
        <w:t xml:space="preserve">5. </w:t>
      </w:r>
      <w:r>
        <w:rPr>
          <w:rFonts w:cs="Arial" w:ascii="Times New Roman" w:hAnsi="Times New Roman"/>
        </w:rPr>
        <w:t xml:space="preserve">Все ранее принятые нормативно-правовые акты о комиссии по соблюдению требований к служебному поведению муниципальных служащих и урегулированию конфликта интересов </w:t>
      </w:r>
      <w:r>
        <w:rPr>
          <w:rFonts w:cs="Arial" w:ascii="Times New Roman" w:hAnsi="Times New Roman"/>
        </w:rPr>
        <w:t>в администрации сельского поселения Мусорка муниципального района Ставропольский Самарской области признать утратившими силу.</w:t>
      </w:r>
    </w:p>
    <w:p>
      <w:pPr>
        <w:pStyle w:val="Standard"/>
        <w:tabs>
          <w:tab w:val="clear" w:pos="708"/>
          <w:tab w:val="left" w:pos="993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Cs/>
        </w:rPr>
        <w:t xml:space="preserve">         </w:t>
      </w:r>
      <w:r>
        <w:rPr>
          <w:rFonts w:cs="Times New Roman" w:ascii="Times New Roman" w:hAnsi="Times New Roman"/>
          <w:bCs/>
        </w:rPr>
        <w:t>6.</w:t>
      </w:r>
      <w:r>
        <w:rPr>
          <w:b/>
          <w:bCs/>
          <w:sz w:val="18"/>
          <w:szCs w:val="18"/>
        </w:rPr>
        <w:t xml:space="preserve">  </w:t>
      </w:r>
      <w:r>
        <w:rPr>
          <w:rFonts w:cs="Arial" w:ascii="Times New Roman" w:hAnsi="Times New Roman"/>
        </w:rPr>
        <w:t>Контроль за выполнением настоящего постановления оставляю за собой.</w:t>
      </w:r>
    </w:p>
    <w:p>
      <w:pPr>
        <w:pStyle w:val="Standard"/>
        <w:jc w:val="both"/>
        <w:rPr>
          <w:rFonts w:ascii="Times New Roman" w:hAnsi="Times New Roman" w:cs="Arial"/>
        </w:rPr>
      </w:pPr>
      <w:r>
        <w:rPr>
          <w:rFonts w:cs="Arial" w:ascii="Times New Roman" w:hAnsi="Times New Roman"/>
        </w:rPr>
      </w:r>
    </w:p>
    <w:p>
      <w:pPr>
        <w:pStyle w:val="Standard"/>
        <w:jc w:val="both"/>
        <w:rPr>
          <w:rFonts w:ascii="Times New Roman" w:hAnsi="Times New Roman" w:cs="Arial"/>
        </w:rPr>
      </w:pPr>
      <w:r>
        <w:rPr>
          <w:rFonts w:cs="Times New Roman" w:ascii="Times New Roman" w:hAnsi="Times New Roman"/>
        </w:rPr>
      </w:r>
    </w:p>
    <w:p>
      <w:pPr>
        <w:pStyle w:val="Standard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И.о.</w:t>
      </w:r>
      <w:r>
        <w:rPr>
          <w:rFonts w:cs="Times New Roman" w:ascii="Times New Roman" w:hAnsi="Times New Roman"/>
        </w:rPr>
        <w:t>Глав</w:t>
      </w:r>
      <w:r>
        <w:rPr>
          <w:rFonts w:cs="Times New Roman" w:ascii="Times New Roman" w:hAnsi="Times New Roman"/>
        </w:rPr>
        <w:t xml:space="preserve">ы </w:t>
      </w:r>
      <w:r>
        <w:rPr>
          <w:rFonts w:cs="Times New Roman" w:ascii="Times New Roman" w:hAnsi="Times New Roman"/>
        </w:rPr>
        <w:t xml:space="preserve">сельского поселения </w:t>
      </w:r>
      <w:r>
        <w:rPr>
          <w:rFonts w:cs="Times New Roman" w:ascii="Times New Roman" w:hAnsi="Times New Roman"/>
        </w:rPr>
        <w:t>Мусорка                                                           М.И. Штапаков</w:t>
      </w:r>
      <w:r>
        <w:rPr>
          <w:rFonts w:cs="Times New Roman" w:ascii="Times New Roman" w:hAnsi="Times New Roman"/>
        </w:rPr>
        <w:t xml:space="preserve">   </w:t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</w:t>
      </w:r>
      <w:r>
        <w:rPr>
          <w:rFonts w:ascii="Times New Roman" w:hAnsi="Times New Roman"/>
        </w:rPr>
        <w:t>Приложение № 1</w:t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</w:t>
      </w:r>
      <w:r>
        <w:rPr>
          <w:rFonts w:ascii="Times New Roman" w:hAnsi="Times New Roman"/>
        </w:rPr>
        <w:t>к постановлению  администрации</w:t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</w:t>
      </w:r>
      <w:r>
        <w:rPr>
          <w:rFonts w:ascii="Times New Roman" w:hAnsi="Times New Roman"/>
        </w:rPr>
        <w:t xml:space="preserve">сельского поселения </w:t>
      </w:r>
      <w:r>
        <w:rPr>
          <w:rFonts w:ascii="Times New Roman" w:hAnsi="Times New Roman"/>
        </w:rPr>
        <w:t>Мусорка</w:t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</w:t>
      </w:r>
      <w:r>
        <w:rPr>
          <w:rFonts w:ascii="Times New Roman" w:hAnsi="Times New Roman"/>
        </w:rPr>
        <w:t xml:space="preserve">муниципального района Ставропольский  </w:t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</w:t>
      </w:r>
      <w:r>
        <w:rPr>
          <w:rFonts w:ascii="Times New Roman" w:hAnsi="Times New Roman"/>
        </w:rPr>
        <w:t>Самарской области</w:t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</w:t>
      </w:r>
      <w:r>
        <w:rPr>
          <w:rFonts w:ascii="Times New Roman" w:hAnsi="Times New Roman"/>
        </w:rPr>
        <w:t xml:space="preserve">от </w:t>
      </w:r>
      <w:r>
        <w:rPr>
          <w:rFonts w:ascii="Times New Roman" w:hAnsi="Times New Roman"/>
        </w:rPr>
        <w:t>27.01.</w:t>
      </w:r>
      <w:r>
        <w:rPr>
          <w:rFonts w:ascii="Times New Roman" w:hAnsi="Times New Roman"/>
        </w:rPr>
        <w:t xml:space="preserve"> 20</w:t>
      </w:r>
      <w:r>
        <w:rPr>
          <w:rFonts w:ascii="Times New Roman" w:hAnsi="Times New Roman"/>
        </w:rPr>
        <w:t>23</w:t>
      </w:r>
      <w:r>
        <w:rPr>
          <w:rFonts w:ascii="Times New Roman" w:hAnsi="Times New Roman"/>
        </w:rPr>
        <w:t>г.</w:t>
      </w:r>
      <w:bookmarkStart w:id="0" w:name="_GoBack"/>
      <w:bookmarkEnd w:id="0"/>
      <w:r>
        <w:rPr>
          <w:rFonts w:ascii="Times New Roman" w:hAnsi="Times New Roman"/>
        </w:rPr>
        <w:t xml:space="preserve">  № </w:t>
      </w:r>
      <w:r>
        <w:rPr>
          <w:rFonts w:ascii="Times New Roman" w:hAnsi="Times New Roman"/>
        </w:rPr>
        <w:t>6/2</w:t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tabs>
          <w:tab w:val="clear" w:pos="708"/>
          <w:tab w:val="left" w:pos="5387" w:leader="none"/>
        </w:tabs>
        <w:jc w:val="center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ПОЛОЖЕНИЕ</w:t>
      </w:r>
    </w:p>
    <w:p>
      <w:pPr>
        <w:pStyle w:val="Standard"/>
        <w:tabs>
          <w:tab w:val="clear" w:pos="708"/>
          <w:tab w:val="left" w:pos="5387" w:leader="none"/>
        </w:tabs>
        <w:jc w:val="center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конфликтов интересов в администрации сельского поселения </w:t>
      </w:r>
      <w:r>
        <w:rPr>
          <w:rFonts w:ascii="Times New Roman" w:hAnsi="Times New Roman"/>
          <w:b/>
          <w:bCs/>
        </w:rPr>
        <w:t>Мусорка</w:t>
      </w:r>
      <w:r>
        <w:rPr>
          <w:rFonts w:ascii="Times New Roman" w:hAnsi="Times New Roman"/>
          <w:b/>
          <w:bCs/>
        </w:rPr>
        <w:t xml:space="preserve"> муниципального района Ставропольский Самарской области</w:t>
      </w:r>
    </w:p>
    <w:p>
      <w:pPr>
        <w:pStyle w:val="Standard"/>
        <w:tabs>
          <w:tab w:val="clear" w:pos="708"/>
          <w:tab w:val="left" w:pos="5387" w:leader="none"/>
        </w:tabs>
        <w:jc w:val="center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</w:r>
    </w:p>
    <w:p>
      <w:pPr>
        <w:pStyle w:val="Standard"/>
        <w:ind w:firstLine="54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>1. Общие положения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ind w:firstLine="540"/>
        <w:jc w:val="both"/>
        <w:rPr/>
      </w:pPr>
      <w:r>
        <w:rPr>
          <w:rFonts w:ascii="Times New Roman" w:hAnsi="Times New Roman"/>
        </w:rPr>
        <w:t xml:space="preserve">1.1. Настоящим Положением определяется порядок формирования и деятельности комиссии по соблюдению требований к служебному поведению муниципальных служащих в администрации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 и урегулированию конфликта интересов в соответствии с Федеральным законом от 25.12.2008 № 273-ФЗ «О противодействии коррупции».</w:t>
      </w:r>
    </w:p>
    <w:p>
      <w:pPr>
        <w:pStyle w:val="Standard"/>
        <w:ind w:firstLine="540"/>
        <w:jc w:val="both"/>
        <w:rPr/>
      </w:pPr>
      <w:r>
        <w:rPr>
          <w:rFonts w:ascii="Times New Roman" w:hAnsi="Times New Roman"/>
        </w:rPr>
        <w:t>1.2. Комиссия в своей деятельности руководствуются Конституцией Российской Федерации, федеральными конституционными законами, федеральными законами, актами Президента Российской Федерации и Правительства Российской Федерации, правовыми актами Самарской  области, а также настоящим Положением.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1.3. Основной задачей комиссии является содействие администрации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 муниципального  района Ставропольский Самарской области: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а) в обеспечении соблюдения муниципальными служащими сельского поселения 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(далее - муниципальные служащие) ограничений и запретов, требований о предотвращении или урегулировании конфликта интересов, а также в обеспечении исполнения ими обязанностей, установленных Федеральным законом 25.12.2008 № 273-ФЗ «О противодействии коррупции», другими федеральными законами (далее - требования к служебному поведению и (или) требования об урегулировании конфликта интересов);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в осуществлении мер по предупреждению коррупции.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1.4. Комиссия рассматривает вопросы, связанные с соблюдением требований к служебному поведению и (или) требований об урегулировании конфликта интересов, в отношении муниципальных служащих администрации сельского поселения 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ind w:firstLine="54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>2. Порядок работы комиссии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Комиссия образуется постановлением администрации сельского поселения 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области, которым утверждается ее состав.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состав комиссии входят председатель комиссии, его заместитель, назначаемый   из числа членов комиссии, замещающих должности муниципальной службы в администрации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области, секретарь и члены комиссии. Все члены комиссии при принятии решений обладают равными правами. В отсутствие председателя комиссии его обязанности исполняет заместитель председателя комиссии.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2.2. В состав комиссии входят:</w:t>
      </w:r>
    </w:p>
    <w:p>
      <w:pPr>
        <w:pStyle w:val="Standard"/>
        <w:ind w:firstLine="540"/>
        <w:jc w:val="both"/>
        <w:rPr>
          <w:rFonts w:ascii="Times New Roman" w:hAnsi="Times New Roman"/>
          <w:b/>
          <w:b/>
        </w:rPr>
      </w:pPr>
      <w:r>
        <w:rPr>
          <w:rFonts w:ascii="Times New Roman" w:hAnsi="Times New Roman"/>
        </w:rPr>
        <w:t>а)  муниципальный служащий, ответственный за работу по профилактике коррупционных и иных правонарушений,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 xml:space="preserve">муниципальные служащие и служащие не замещающие должности муниципальной службы администрации сельского поселения </w:t>
      </w:r>
      <w:r>
        <w:rPr>
          <w:rFonts w:ascii="Times New Roman" w:hAnsi="Times New Roman"/>
        </w:rPr>
        <w:t>Мусорка,</w:t>
      </w:r>
      <w:r>
        <w:rPr>
          <w:rFonts w:ascii="Times New Roman" w:hAnsi="Times New Roman"/>
        </w:rPr>
        <w:t xml:space="preserve"> определяемые главой администрации 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области;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глава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может принять решение о включении в состав комиссии представителей общественных организаций, созданных при администрации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области,  представителей профсоюзной организации, действующей в установленном порядке.</w:t>
      </w:r>
    </w:p>
    <w:p>
      <w:pPr>
        <w:pStyle w:val="Standard"/>
        <w:ind w:firstLine="540"/>
        <w:jc w:val="both"/>
        <w:rPr/>
      </w:pPr>
      <w:r>
        <w:rPr>
          <w:rFonts w:ascii="Times New Roman" w:hAnsi="Times New Roman"/>
        </w:rPr>
        <w:t xml:space="preserve">2.3. Лица, указанные в подпунктах «б» в пункте 2.2 настоящего Положения, включаются в состав комиссии на добровольной основе в установленном порядке по согласованию с указанными организациями на основании запроса главы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области. </w:t>
      </w:r>
      <w:r>
        <w:rPr>
          <w:rFonts w:eastAsia="Arial" w:cs="Arial" w:ascii="Times New Roman" w:hAnsi="Times New Roman"/>
        </w:rPr>
        <w:t>Согласование осуществляется в 10-дневный срок со дня получения запроса.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2.4. Число членов комиссии, не замещающих должности муниципальной службы в администрации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должно составлять не менее одной четверти от общего числа членов комиссии.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2.5. Состав комиссии формируется таким образом, чтобы исключить возможность возникновения конфликта интересов, который мог бы повлиять на принимаемые комиссией решения.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2.6. В заседаниях комиссии с правом совещательного голоса участвуют: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непосредственный руководитель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интересов;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другие муниципальные служащие  администрации сельского поселения 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области, специалисты, которые могут дать пояснения по вопросам муниципальной службы и вопросам, рассматриваемым комиссией, должностные лица других органов местного самоуправления, представители заинтересованных организаций; представитель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- по решению председателя комиссии, принимаемому в каждом конкретном случае отдельно не менее чем за три дня до дня заседания комиссии на основании ходатайства муниципального служащего, в отношении которого комиссией рассматривается этот вопрос, или любого члена комиссии.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2.7. Заседание комиссии считается правомочным, если на нем присутствует не менее двух третей от общего числа членов комиссии. Проведение заседаний с участием только членов комиссии, замещающих должности муниципальной службы в администрации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области, недопустимо.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2.8. При возникновении прямой или косвенной личной заинтересованности члена комиссии, которая может привести к конфликту интересов при рассмотрении вопроса, включенного в повестку дня заседания комиссии, он обязан до начала заседания заявить об этом. В таком случае соответствующий член комиссии не принимает участия в рассмотрении указанного вопроса.</w:t>
      </w:r>
    </w:p>
    <w:p>
      <w:pPr>
        <w:pStyle w:val="Standard"/>
        <w:ind w:firstLine="540"/>
        <w:jc w:val="both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Standard"/>
        <w:ind w:firstLine="540"/>
        <w:jc w:val="both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Standard"/>
        <w:ind w:firstLine="540"/>
        <w:jc w:val="both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Standard"/>
        <w:ind w:firstLine="540"/>
        <w:jc w:val="both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Standard"/>
        <w:ind w:firstLine="54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>3. Основания для проведения заседания комиссии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3.1. Основаниями для проведения заседания комиссии являются:</w:t>
      </w:r>
    </w:p>
    <w:p>
      <w:pPr>
        <w:pStyle w:val="Standard"/>
        <w:ind w:firstLine="540"/>
        <w:jc w:val="both"/>
        <w:rPr/>
      </w:pPr>
      <w:r>
        <w:rPr>
          <w:rFonts w:ascii="Times New Roman" w:hAnsi="Times New Roman"/>
        </w:rPr>
        <w:t xml:space="preserve">а) представление главы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в соответствии с пунктом 4 Положения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постановлением администрации от 07.09.2011 № 8, материалов проверки, свидетельствующих: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 представлении муниципальным служащим недостоверных или неполных сведений о доходах, об имуществе и обязательствах имущественного характера, а также  сведения о доходах, об имуществе и обязательствах его супруги (супруга) и несовершеннолетних детей.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 несоблюдении муниципальным служащим требований к служебному поведению и (или) требований об урегулировании конфликта интересов;</w:t>
      </w:r>
    </w:p>
    <w:p>
      <w:pPr>
        <w:pStyle w:val="ConsPlusNormal"/>
        <w:ind w:firstLine="540"/>
        <w:jc w:val="both"/>
        <w:rPr>
          <w:rFonts w:ascii="Times New Roman" w:hAnsi="Times New Roman" w:eastAsia="Lucida Sans Unicode" w:cs="Times New Roman"/>
          <w:kern w:val="0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>б) поступившее в администрацию</w:t>
      </w:r>
      <w:r>
        <w:rPr>
          <w:rFonts w:eastAsia="Lucida Sans Unicode" w:cs="Times New Roman" w:ascii="Times New Roman" w:hAnsi="Times New Roman"/>
          <w:kern w:val="0"/>
          <w:sz w:val="24"/>
          <w:szCs w:val="24"/>
          <w:lang w:eastAsia="ru-RU"/>
        </w:rPr>
        <w:t xml:space="preserve"> в порядке, установленном нормативным правовым актом администрации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Мусорка</w:t>
      </w:r>
      <w:r>
        <w:rPr>
          <w:rFonts w:eastAsia="Lucida Sans Unicode" w:cs="Times New Roman" w:ascii="Times New Roman" w:hAnsi="Times New Roman"/>
          <w:kern w:val="0"/>
          <w:sz w:val="24"/>
          <w:szCs w:val="24"/>
          <w:lang w:eastAsia="ru-RU"/>
        </w:rPr>
        <w:t xml:space="preserve"> района</w:t>
      </w:r>
      <w:r>
        <w:rPr>
          <w:rFonts w:ascii="Times New Roman" w:hAnsi="Times New Roman"/>
        </w:rPr>
        <w:t>: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обращение гражданина, замещавшего в администрации сельского поселения 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должность муниципальной службы, включенную в перечень должностей, утвержденный Решением Собрания Представителей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от 04.06.2013 № 62, о даче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до истечения двух лет со дня увольнения с муниципальной службы;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заявление муниципального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детей;</w:t>
      </w:r>
    </w:p>
    <w:p>
      <w:pPr>
        <w:pStyle w:val="ConsPlusNormal"/>
        <w:ind w:firstLine="540"/>
        <w:jc w:val="both"/>
        <w:rPr>
          <w:rFonts w:ascii="Times New Roman" w:hAnsi="Times New Roman" w:eastAsia="Lucida Sans Unicode" w:cs="Times New Roman"/>
          <w:kern w:val="0"/>
          <w:sz w:val="24"/>
          <w:szCs w:val="24"/>
          <w:lang w:eastAsia="ru-RU"/>
        </w:rPr>
      </w:pPr>
      <w:r>
        <w:rPr>
          <w:rFonts w:ascii="Times New Roman" w:hAnsi="Times New Roman"/>
        </w:rPr>
        <w:t xml:space="preserve">- </w:t>
      </w:r>
      <w:r>
        <w:rPr>
          <w:rFonts w:eastAsia="Lucida Sans Unicode" w:cs="Times New Roman" w:ascii="Times New Roman" w:hAnsi="Times New Roman"/>
          <w:kern w:val="0"/>
          <w:sz w:val="24"/>
          <w:szCs w:val="24"/>
          <w:lang w:eastAsia="ru-RU"/>
        </w:rPr>
        <w:t xml:space="preserve">заявление </w:t>
      </w:r>
      <w:r>
        <w:rPr>
          <w:rFonts w:ascii="Times New Roman" w:hAnsi="Times New Roman"/>
          <w:sz w:val="24"/>
          <w:szCs w:val="24"/>
        </w:rPr>
        <w:t>муниципального служащего</w:t>
      </w:r>
      <w:r>
        <w:rPr>
          <w:rFonts w:ascii="Times New Roman" w:hAnsi="Times New Roman"/>
        </w:rPr>
        <w:t xml:space="preserve"> </w:t>
      </w:r>
      <w:r>
        <w:rPr>
          <w:rFonts w:eastAsia="Lucida Sans Unicode" w:cs="Times New Roman" w:ascii="Times New Roman" w:hAnsi="Times New Roman"/>
          <w:kern w:val="0"/>
          <w:sz w:val="24"/>
          <w:szCs w:val="24"/>
          <w:lang w:eastAsia="ru-RU"/>
        </w:rPr>
        <w:t xml:space="preserve">о невозможности выполнить требования Федерального </w:t>
      </w:r>
      <w:hyperlink r:id="rId4">
        <w:r>
          <w:rPr>
            <w:rFonts w:eastAsia="Lucida Sans Unicode" w:cs="Times New Roman" w:ascii="Times New Roman" w:hAnsi="Times New Roman"/>
            <w:color w:val="0000FF"/>
            <w:kern w:val="0"/>
            <w:sz w:val="24"/>
            <w:szCs w:val="24"/>
            <w:lang w:eastAsia="ru-RU"/>
          </w:rPr>
          <w:t>закона</w:t>
        </w:r>
      </w:hyperlink>
      <w:r>
        <w:rPr>
          <w:rFonts w:eastAsia="Lucida Sans Unicode" w:cs="Times New Roman" w:ascii="Times New Roman" w:hAnsi="Times New Roman"/>
          <w:kern w:val="0"/>
          <w:sz w:val="24"/>
          <w:szCs w:val="24"/>
          <w:lang w:eastAsia="ru-RU"/>
        </w:rPr>
        <w:t xml:space="preserve"> от 7 мая 2013 г. N 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 (далее - Федеральный закон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инструментами") в связи с арестом, запретом распоряжения, наложенными компетентными органами иностранного государства в соответствии с законодательством данного иностранного государства, на территории которого находятся счета (вклады), осуществляется хранение наличных денежных средств и ценностей в иностранном банке и (или) имеются иностранные финансовые инструменты, или в связи с иными обстоятельствами, не зависящими от его воли или воли его супруги (супруга) и несовершеннолетних детей;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представление главы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или любого члена комиссии, касающееся обеспечения соблюдения муниципальным служащим требований к служебному поведению и (или) требований об урегулировании конфликта интересов либо осуществления в администрации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района Ставропольский мер по предупреждению коррупции;</w:t>
      </w:r>
    </w:p>
    <w:p>
      <w:pPr>
        <w:pStyle w:val="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г) представление высшего должностного лица Самарской области (руководителя высшего исполнительного органа государственной власти Самарской области) либо уполномоченного им должностного лица, материалов проверки, свидетельствующих о представлении муниципальным служащим недостоверных или неполных сведений, предусмотренных </w:t>
      </w:r>
      <w:hyperlink r:id="rId5">
        <w:r>
          <w:rPr>
            <w:rFonts w:cs="Times New Roman" w:ascii="Times New Roman" w:hAnsi="Times New Roman"/>
            <w:color w:val="0000FF"/>
            <w:sz w:val="24"/>
            <w:szCs w:val="24"/>
          </w:rPr>
          <w:t>частью 1 статьи 3</w:t>
        </w:r>
      </w:hyperlink>
      <w:r>
        <w:rPr>
          <w:rFonts w:cs="Times New Roman" w:ascii="Times New Roman" w:hAnsi="Times New Roman"/>
          <w:sz w:val="24"/>
          <w:szCs w:val="24"/>
        </w:rPr>
        <w:t xml:space="preserve"> Федерального закона от 3 декабря 2012 г. N 230-ФЗ "О контроле за соответствием расходов лиц, замещающих государственные должности, и иных лиц их доходам";</w:t>
      </w:r>
    </w:p>
    <w:p>
      <w:pPr>
        <w:pStyle w:val="ConsPlusNormal"/>
        <w:ind w:firstLine="540"/>
        <w:jc w:val="both"/>
        <w:rPr>
          <w:rFonts w:ascii="Times New Roman" w:hAnsi="Times New Roman" w:eastAsia="Lucida Sans Unicode" w:cs="Times New Roman"/>
          <w:kern w:val="0"/>
          <w:sz w:val="24"/>
          <w:szCs w:val="24"/>
          <w:lang w:eastAsia="ru-RU"/>
        </w:rPr>
      </w:pPr>
      <w:r>
        <w:rPr>
          <w:rFonts w:cs="Times New Roman" w:ascii="Times New Roman" w:hAnsi="Times New Roman"/>
          <w:b/>
          <w:kern w:val="0"/>
          <w:sz w:val="24"/>
          <w:szCs w:val="24"/>
          <w:lang w:eastAsia="ru-RU"/>
        </w:rPr>
        <w:t>д</w:t>
      </w:r>
      <w:r>
        <w:rPr>
          <w:rFonts w:cs="Times New Roman" w:ascii="Times New Roman" w:hAnsi="Times New Roman"/>
          <w:kern w:val="0"/>
          <w:sz w:val="24"/>
          <w:szCs w:val="24"/>
          <w:lang w:eastAsia="ru-RU"/>
        </w:rPr>
        <w:t>)</w:t>
      </w:r>
      <w:r>
        <w:rPr>
          <w:rFonts w:cs="Times New Roman" w:ascii="Times New Roman" w:hAnsi="Times New Roman"/>
          <w:kern w:val="0"/>
          <w:lang w:eastAsia="ru-RU"/>
        </w:rPr>
        <w:t xml:space="preserve"> </w:t>
      </w:r>
      <w:r>
        <w:rPr>
          <w:rFonts w:eastAsia="Lucida Sans Unicode" w:cs="Times New Roman" w:ascii="Times New Roman" w:hAnsi="Times New Roman"/>
          <w:kern w:val="0"/>
          <w:sz w:val="24"/>
          <w:szCs w:val="24"/>
          <w:lang w:eastAsia="ru-RU"/>
        </w:rPr>
        <w:t xml:space="preserve">поступившее в соответствии с </w:t>
      </w:r>
      <w:hyperlink r:id="rId6">
        <w:r>
          <w:rPr>
            <w:rFonts w:eastAsia="Lucida Sans Unicode" w:cs="Times New Roman" w:ascii="Times New Roman" w:hAnsi="Times New Roman"/>
            <w:color w:val="0000FF"/>
            <w:kern w:val="0"/>
            <w:sz w:val="24"/>
            <w:szCs w:val="24"/>
            <w:lang w:eastAsia="ru-RU"/>
          </w:rPr>
          <w:t>частью 4 статьи 12</w:t>
        </w:r>
      </w:hyperlink>
      <w:r>
        <w:rPr>
          <w:rFonts w:eastAsia="Lucida Sans Unicode" w:cs="Times New Roman" w:ascii="Times New Roman" w:hAnsi="Times New Roman"/>
          <w:kern w:val="0"/>
          <w:sz w:val="24"/>
          <w:szCs w:val="24"/>
          <w:lang w:eastAsia="ru-RU"/>
        </w:rPr>
        <w:t xml:space="preserve"> Федерального закона от 25 декабря 2008 г. N 273-ФЗ "О противодействии коррупции" и </w:t>
      </w:r>
      <w:hyperlink r:id="rId7">
        <w:r>
          <w:rPr>
            <w:rFonts w:eastAsia="Lucida Sans Unicode" w:cs="Times New Roman" w:ascii="Times New Roman" w:hAnsi="Times New Roman"/>
            <w:color w:val="0000FF"/>
            <w:kern w:val="0"/>
            <w:sz w:val="24"/>
            <w:szCs w:val="24"/>
            <w:lang w:eastAsia="ru-RU"/>
          </w:rPr>
          <w:t>статьей 64.1</w:t>
        </w:r>
      </w:hyperlink>
      <w:r>
        <w:rPr>
          <w:rFonts w:eastAsia="Lucida Sans Unicode" w:cs="Times New Roman" w:ascii="Times New Roman" w:hAnsi="Times New Roman"/>
          <w:kern w:val="0"/>
          <w:sz w:val="24"/>
          <w:szCs w:val="24"/>
          <w:lang w:eastAsia="ru-RU"/>
        </w:rPr>
        <w:t xml:space="preserve"> Трудового кодекса Российской Федерации в администрацию </w:t>
      </w:r>
      <w:r>
        <w:rPr>
          <w:rFonts w:ascii="Times New Roman" w:hAnsi="Times New Roman"/>
          <w:sz w:val="24"/>
          <w:szCs w:val="24"/>
        </w:rPr>
        <w:t>сельского поселения</w:t>
      </w:r>
      <w:r>
        <w:rPr>
          <w:rFonts w:ascii="Times New Roman" w:hAnsi="Times New Roman"/>
        </w:rPr>
        <w:t xml:space="preserve"> </w:t>
      </w:r>
      <w:r>
        <w:rPr>
          <w:rFonts w:eastAsia="Lucida Sans Unicode" w:cs="Times New Roman" w:ascii="Times New Roman" w:hAnsi="Times New Roman"/>
          <w:kern w:val="0"/>
          <w:sz w:val="24"/>
          <w:szCs w:val="24"/>
          <w:lang w:eastAsia="ru-RU"/>
        </w:rPr>
        <w:t xml:space="preserve">уведомление коммерческой или некоммерческой организации о заключении с гражданином, замещавшим должность муниципальной службы в  администрации </w:t>
      </w:r>
      <w:r>
        <w:rPr>
          <w:rFonts w:ascii="Times New Roman" w:hAnsi="Times New Roman"/>
          <w:sz w:val="24"/>
          <w:szCs w:val="24"/>
        </w:rPr>
        <w:t>сельского поселения</w:t>
      </w:r>
      <w:r>
        <w:rPr>
          <w:rFonts w:eastAsia="Lucida Sans Unicode" w:cs="Times New Roman" w:ascii="Times New Roman" w:hAnsi="Times New Roman"/>
          <w:kern w:val="0"/>
          <w:sz w:val="24"/>
          <w:szCs w:val="24"/>
          <w:lang w:eastAsia="ru-RU"/>
        </w:rPr>
        <w:t xml:space="preserve">, трудового или гражданско-правового договора на выполнение работ (оказание услуг), если отдельные функции муниципального управления данной организацией входили в его должностные (служебные) обязанности, исполняемые во время замещения должности в администрации </w:t>
      </w:r>
      <w:r>
        <w:rPr>
          <w:rFonts w:ascii="Times New Roman" w:hAnsi="Times New Roman"/>
          <w:sz w:val="24"/>
          <w:szCs w:val="24"/>
        </w:rPr>
        <w:t>сельского поселения</w:t>
      </w:r>
      <w:r>
        <w:rPr>
          <w:rFonts w:eastAsia="Lucida Sans Unicode" w:cs="Times New Roman" w:ascii="Times New Roman" w:hAnsi="Times New Roman"/>
          <w:kern w:val="0"/>
          <w:sz w:val="24"/>
          <w:szCs w:val="24"/>
          <w:lang w:eastAsia="ru-RU"/>
        </w:rPr>
        <w:t>, при условии, что указанному гражданину комиссией ранее было отказано во вступлении в трудовые и гражданско-правовые отношения с данной организацией или  что вопрос о даче согласия такому гражданину на замещение им должности в коммерческой или некоммерческой организации либо на выполнение им работы на условиях гражданско-правового договора в коммерческой или некоммерческой организации комиссией не рассматривался.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3.2. Комиссия не рассматривает сообщения о преступлениях и административных правонарушениях, а также анонимные обращения, не проводит проверки по фактам нарушения служебной дисциплины.</w:t>
      </w:r>
    </w:p>
    <w:p>
      <w:pPr>
        <w:pStyle w:val="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3.3. Обращение, указанное в </w:t>
      </w:r>
      <w:hyperlink r:id="rId8">
        <w:r>
          <w:rPr>
            <w:rFonts w:cs="Times New Roman" w:ascii="Times New Roman" w:hAnsi="Times New Roman"/>
            <w:color w:val="0000FF"/>
            <w:sz w:val="24"/>
            <w:szCs w:val="24"/>
          </w:rPr>
          <w:t>абзаце втором подпункта "б" пункта 3.1</w:t>
        </w:r>
      </w:hyperlink>
      <w:r>
        <w:rPr>
          <w:rFonts w:cs="Times New Roman" w:ascii="Times New Roman" w:hAnsi="Times New Roman"/>
          <w:sz w:val="24"/>
          <w:szCs w:val="24"/>
        </w:rPr>
        <w:t xml:space="preserve"> настоящего Положения, подается гражданином, замещавшим должность муниципальной службы в администрации сельского поселения в администрацию сельского поселения. В обращении указываются: фамилия, имя, отчество гражданина, дата его рождения, адрес места жительства, замещаемые должности в течение последних двух лет до дня увольнения с муниципальной службы, наименование, местонахождение коммерческой или некоммерческой организации, характер ее деятельности, должностные (служебные) обязанности, исполняемые гражданином во время замещения им должности муниципальной службы, функции по муниципальному управлению в отношении коммерческой или некоммерческой организации, вид договора (трудовой или гражданско-правовой), предполагаемый срок его действия, сумма оплаты за выполнение (оказание) по договору работ (услуг). Уполномоченным должностным лицом администрации сельского поселения </w:t>
      </w:r>
      <w:r>
        <w:rPr>
          <w:rFonts w:cs="Times New Roman" w:ascii="Times New Roman" w:hAnsi="Times New Roman"/>
          <w:sz w:val="24"/>
          <w:szCs w:val="24"/>
        </w:rPr>
        <w:t>Мусорка</w:t>
      </w:r>
      <w:r>
        <w:rPr>
          <w:rFonts w:cs="Times New Roman" w:ascii="Times New Roman" w:hAnsi="Times New Roman"/>
          <w:sz w:val="24"/>
          <w:szCs w:val="24"/>
        </w:rPr>
        <w:t xml:space="preserve"> осуществляется рассмотрение обращения, по результатам которого подготавливается мотивированное заключение по существу обращения с учетом требований </w:t>
      </w:r>
      <w:hyperlink r:id="rId9">
        <w:r>
          <w:rPr>
            <w:rFonts w:cs="Times New Roman" w:ascii="Times New Roman" w:hAnsi="Times New Roman"/>
            <w:color w:val="0000FF"/>
            <w:sz w:val="24"/>
            <w:szCs w:val="24"/>
          </w:rPr>
          <w:t>статьи 12</w:t>
        </w:r>
      </w:hyperlink>
      <w:r>
        <w:rPr>
          <w:rFonts w:cs="Times New Roman" w:ascii="Times New Roman" w:hAnsi="Times New Roman"/>
          <w:sz w:val="24"/>
          <w:szCs w:val="24"/>
        </w:rPr>
        <w:t xml:space="preserve"> Федерального закона от 25 декабря 2008 г. N 273-ФЗ "О противодействии коррупции". Обращение, заключение и другие материалы в течение двух рабочих дней со дня поступления обращения представляются председателю комиссии.</w:t>
      </w:r>
    </w:p>
    <w:p>
      <w:pPr>
        <w:pStyle w:val="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3.4. Обращение, указанное в </w:t>
      </w:r>
      <w:hyperlink r:id="rId10">
        <w:r>
          <w:rPr>
            <w:rFonts w:cs="Times New Roman" w:ascii="Times New Roman" w:hAnsi="Times New Roman"/>
            <w:color w:val="0000FF"/>
            <w:sz w:val="24"/>
            <w:szCs w:val="24"/>
          </w:rPr>
          <w:t xml:space="preserve">абзаце втором подпункта "б" пункта </w:t>
        </w:r>
      </w:hyperlink>
      <w:r>
        <w:rPr>
          <w:rFonts w:cs="Times New Roman" w:ascii="Times New Roman" w:hAnsi="Times New Roman"/>
          <w:sz w:val="24"/>
          <w:szCs w:val="24"/>
        </w:rPr>
        <w:t>3.1 настоящего Положения, может быть подано муниципальным служащим, планирующим свое увольнение с государственной службы, и подлежит рассмотрению комиссией в соответствии с настоящим Положением.</w:t>
      </w:r>
    </w:p>
    <w:p>
      <w:pPr>
        <w:pStyle w:val="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3.5. Уведомление, указанное в </w:t>
      </w:r>
      <w:hyperlink r:id="rId11">
        <w:r>
          <w:rPr>
            <w:rFonts w:cs="Times New Roman" w:ascii="Times New Roman" w:hAnsi="Times New Roman"/>
            <w:color w:val="0000FF"/>
            <w:sz w:val="24"/>
            <w:szCs w:val="24"/>
          </w:rPr>
          <w:t xml:space="preserve">подпункте "д" пункта </w:t>
        </w:r>
      </w:hyperlink>
      <w:r>
        <w:rPr>
          <w:rFonts w:cs="Times New Roman" w:ascii="Times New Roman" w:hAnsi="Times New Roman"/>
          <w:sz w:val="24"/>
          <w:szCs w:val="24"/>
        </w:rPr>
        <w:t xml:space="preserve">3.1 настоящего Положения, рассматривается специалистом, осуществляющим кадровое делопроизводство администрации сельского поселения, которое осуществляет подготовку мотивированного заключения о соблюдении гражданином, замещавшим должность муниципальной службы в администрации сельского поселения </w:t>
      </w:r>
      <w:r>
        <w:rPr>
          <w:rFonts w:cs="Times New Roman" w:ascii="Times New Roman" w:hAnsi="Times New Roman"/>
          <w:sz w:val="24"/>
          <w:szCs w:val="24"/>
        </w:rPr>
        <w:t>Мусорка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Ставропольский, требований </w:t>
      </w:r>
      <w:hyperlink r:id="rId12">
        <w:r>
          <w:rPr>
            <w:rFonts w:cs="Times New Roman" w:ascii="Times New Roman" w:hAnsi="Times New Roman"/>
            <w:color w:val="0000FF"/>
            <w:sz w:val="24"/>
            <w:szCs w:val="24"/>
          </w:rPr>
          <w:t>статьи 12</w:t>
        </w:r>
      </w:hyperlink>
      <w:r>
        <w:rPr>
          <w:rFonts w:cs="Times New Roman" w:ascii="Times New Roman" w:hAnsi="Times New Roman"/>
          <w:sz w:val="24"/>
          <w:szCs w:val="24"/>
        </w:rPr>
        <w:t xml:space="preserve"> Федерального закона от 25 декабря 2008 г. N 273-ФЗ "О противодействии коррупции". Уведомление, заключение и другие материалы в течение десяти рабочих дней со дня поступления уведомления представляются председателю комиссии.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ind w:firstLine="54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>4. Принятие решения о проведении заседания комиссии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4.1. Председатель комиссии при поступлении к нему информации, содержащей основания для проведения заседания комиссии:</w:t>
      </w:r>
    </w:p>
    <w:p>
      <w:pPr>
        <w:pStyle w:val="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а) в 3-дневный срок назначает дату заседания комиссии. При этом дата заседания комиссии не может быть назначена позднее семи дней со дня поступления указанной информации, за исключением случаев, предусмотренных </w:t>
      </w:r>
      <w:hyperlink w:anchor="Par4">
        <w:r>
          <w:rPr>
            <w:rFonts w:cs="Times New Roman" w:ascii="Times New Roman" w:hAnsi="Times New Roman"/>
            <w:color w:val="0000FF"/>
            <w:sz w:val="24"/>
            <w:szCs w:val="24"/>
          </w:rPr>
          <w:t>пунктами</w:t>
        </w:r>
      </w:hyperlink>
      <w:r>
        <w:rPr>
          <w:rFonts w:cs="Times New Roman" w:ascii="Times New Roman" w:hAnsi="Times New Roman"/>
          <w:sz w:val="24"/>
          <w:szCs w:val="24"/>
        </w:rPr>
        <w:t xml:space="preserve"> 4.2. и 4.3. настоящего Положения;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bookmarkStart w:id="1" w:name="Par4"/>
      <w:bookmarkEnd w:id="1"/>
      <w:r>
        <w:rPr>
          <w:rFonts w:ascii="Times New Roman" w:hAnsi="Times New Roman"/>
        </w:rPr>
        <w:t>б) организует ознакомление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его представителя, членов комиссии и других лиц, участвующих в заседании комиссии, с информацией, явившейся основанием для проведения заседания комиссии, с результатами ее проверки;</w:t>
      </w:r>
    </w:p>
    <w:p>
      <w:pPr>
        <w:pStyle w:val="Standard"/>
        <w:ind w:firstLine="540"/>
        <w:jc w:val="both"/>
        <w:rPr/>
      </w:pPr>
      <w:r>
        <w:rPr>
          <w:rFonts w:ascii="Times New Roman" w:hAnsi="Times New Roman"/>
        </w:rPr>
        <w:t xml:space="preserve">в) рассматривает ходатайства о приглашении на заседание комиссии лиц, указанных в </w:t>
      </w:r>
      <w:hyperlink r:id="rId13">
        <w:r>
          <w:rPr>
            <w:rFonts w:ascii="Times New Roman" w:hAnsi="Times New Roman"/>
          </w:rPr>
          <w:t>подпункте «б» пункта 2.</w:t>
        </w:r>
      </w:hyperlink>
      <w:r>
        <w:rPr>
          <w:rFonts w:ascii="Times New Roman" w:hAnsi="Times New Roman"/>
        </w:rPr>
        <w:t>6. настоящего Положения, принимает решение об их удовлетворении (об отказе в удовлетворении) и о рассмотрении (об отказе в рассмотрении) в ходе заседания комиссии дополнительных материалов.</w:t>
      </w:r>
    </w:p>
    <w:p>
      <w:pPr>
        <w:pStyle w:val="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4.2. Заседание комиссии по рассмотрению заявления, указанного в </w:t>
      </w:r>
      <w:hyperlink r:id="rId14">
        <w:r>
          <w:rPr>
            <w:rFonts w:cs="Times New Roman" w:ascii="Times New Roman" w:hAnsi="Times New Roman"/>
            <w:color w:val="0000FF"/>
            <w:sz w:val="24"/>
            <w:szCs w:val="24"/>
          </w:rPr>
          <w:t xml:space="preserve">абзаце третьем подпункта "б" пункта </w:t>
        </w:r>
      </w:hyperlink>
      <w:r>
        <w:rPr>
          <w:rFonts w:cs="Times New Roman" w:ascii="Times New Roman" w:hAnsi="Times New Roman"/>
          <w:sz w:val="24"/>
          <w:szCs w:val="24"/>
        </w:rPr>
        <w:t>3.1 настоящего Положения, как правило, проводится не позднее одного месяца со дня истечения срока, установленного для представления сведений о доходах, об имуществе и обязательствах имущественного характера.</w:t>
      </w:r>
    </w:p>
    <w:p>
      <w:pPr>
        <w:pStyle w:val="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6"/>
      <w:bookmarkEnd w:id="2"/>
      <w:r>
        <w:rPr>
          <w:rFonts w:cs="Times New Roman" w:ascii="Times New Roman" w:hAnsi="Times New Roman"/>
          <w:sz w:val="24"/>
          <w:szCs w:val="24"/>
        </w:rPr>
        <w:t xml:space="preserve">4.3. Уведомление, указанное в </w:t>
      </w:r>
      <w:hyperlink r:id="rId15">
        <w:r>
          <w:rPr>
            <w:rFonts w:cs="Times New Roman" w:ascii="Times New Roman" w:hAnsi="Times New Roman"/>
            <w:color w:val="0000FF"/>
            <w:sz w:val="24"/>
            <w:szCs w:val="24"/>
          </w:rPr>
          <w:t xml:space="preserve">подпункте "д" пункта </w:t>
        </w:r>
      </w:hyperlink>
      <w:r>
        <w:rPr>
          <w:rFonts w:cs="Times New Roman" w:ascii="Times New Roman" w:hAnsi="Times New Roman"/>
          <w:sz w:val="24"/>
          <w:szCs w:val="24"/>
        </w:rPr>
        <w:t>3.1. настоящего Положения, как правило, рассматривается на очередном (плановом) заседании комиссии.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ind w:firstLine="54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>5. Порядок проведения заседания комиссии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ConsPlusNormal"/>
        <w:ind w:firstLine="540"/>
        <w:jc w:val="both"/>
        <w:rPr>
          <w:rFonts w:ascii="Times New Roman" w:hAnsi="Times New Roman" w:eastAsia="Lucida Sans Unicode" w:cs="Times New Roman"/>
          <w:kern w:val="0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>5.1.</w:t>
      </w:r>
      <w:r>
        <w:rPr>
          <w:rFonts w:ascii="Times New Roman" w:hAnsi="Times New Roman"/>
        </w:rPr>
        <w:t xml:space="preserve"> </w:t>
      </w:r>
      <w:r>
        <w:rPr>
          <w:rFonts w:eastAsia="Lucida Sans Unicode" w:cs="Times New Roman" w:ascii="Times New Roman" w:hAnsi="Times New Roman"/>
          <w:kern w:val="0"/>
          <w:sz w:val="24"/>
          <w:szCs w:val="24"/>
          <w:lang w:eastAsia="ru-RU"/>
        </w:rPr>
        <w:t xml:space="preserve">Заседание комиссии проводится в присутствии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интересов, или гражданина, замещавшего должность муниципальной службы в администрации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Мусорка</w:t>
      </w:r>
      <w:r>
        <w:rPr>
          <w:rFonts w:eastAsia="Lucida Sans Unicode" w:cs="Times New Roman" w:ascii="Times New Roman" w:hAnsi="Times New Roman"/>
          <w:kern w:val="0"/>
          <w:sz w:val="24"/>
          <w:szCs w:val="24"/>
          <w:lang w:eastAsia="ru-RU"/>
        </w:rPr>
        <w:t xml:space="preserve">. При наличии письменной просьбы муниципального служащего или гражданина, замещавшего должность муниципальной  службы в администрации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Мусорка</w:t>
      </w:r>
      <w:r>
        <w:rPr>
          <w:rFonts w:eastAsia="Lucida Sans Unicode" w:cs="Times New Roman" w:ascii="Times New Roman" w:hAnsi="Times New Roman"/>
          <w:kern w:val="0"/>
          <w:sz w:val="24"/>
          <w:szCs w:val="24"/>
          <w:lang w:eastAsia="ru-RU"/>
        </w:rPr>
        <w:t xml:space="preserve">, о рассмотрении указанного вопроса без его участия заседание комиссии проводится в его отсутствие. В случае неявки на заседание комиссии муниципального служащего (его представителя) и при отсутствии письменной просьбы муниципального служащего о рассмотрении данного вопроса без его участия рассмотрение вопроса откладывается. В случае повторной неявки муниципального служащего без уважительной причины комиссия может принять решение о рассмотрении данного вопроса в отсутствие муниципального служащего. В случае неявки на заседание комиссии гражданина, замещавшего должность муниципальной службы в администрации </w:t>
      </w:r>
      <w:r>
        <w:rPr>
          <w:rFonts w:ascii="Times New Roman" w:hAnsi="Times New Roman"/>
          <w:sz w:val="24"/>
          <w:szCs w:val="24"/>
        </w:rPr>
        <w:t>сельского поселения</w:t>
      </w:r>
      <w:r>
        <w:rPr>
          <w:rFonts w:ascii="Times New Roman" w:hAnsi="Times New Roman"/>
        </w:rPr>
        <w:t xml:space="preserve"> </w:t>
      </w:r>
      <w:r>
        <w:rPr>
          <w:rFonts w:eastAsia="Lucida Sans Unicode" w:cs="Times New Roman" w:ascii="Times New Roman" w:hAnsi="Times New Roman"/>
          <w:kern w:val="0"/>
          <w:sz w:val="24"/>
          <w:szCs w:val="24"/>
          <w:lang w:eastAsia="ru-RU"/>
        </w:rPr>
        <w:t>(его представителя), при условии, что указанный гражданин сменил место жительства и были предприняты все меры по информированию его о дате проведения заседания комиссии, комиссия может принять решение о рассмотрении данного вопроса в отсутствие указанного гражданина.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5.2. На заседании комиссии заслушиваются пояснения муниципального служащего (с его согласия) и иных лиц, рассматриваются материалы по существу предъявляемых муниципальному служащему претензий, а также дополнительные материалы.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5.3. Члены комиссии и лица, участвовавшие в ее заседании, не вправе разглашать сведения, ставшие им известными в ходе работы комиссии.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ind w:firstLine="54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>6. Решения комиссии, порядок их принятия и оформления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ind w:firstLine="540"/>
        <w:jc w:val="both"/>
        <w:rPr/>
      </w:pPr>
      <w:r>
        <w:rPr>
          <w:rFonts w:ascii="Times New Roman" w:hAnsi="Times New Roman"/>
        </w:rPr>
        <w:t xml:space="preserve">6.1. По итогам рассмотрения вопроса, указанного в </w:t>
      </w:r>
      <w:hyperlink r:id="rId16">
        <w:r>
          <w:rPr>
            <w:rFonts w:ascii="Times New Roman" w:hAnsi="Times New Roman"/>
            <w:u w:val="single"/>
          </w:rPr>
          <w:t>абзаце втором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>
      <w:pPr>
        <w:pStyle w:val="Standard"/>
        <w:ind w:firstLine="540"/>
        <w:jc w:val="both"/>
        <w:rPr/>
      </w:pPr>
      <w:r>
        <w:rPr>
          <w:rFonts w:ascii="Times New Roman" w:hAnsi="Times New Roman"/>
        </w:rPr>
        <w:t>а) установить, что сведения, представленные муниципальным служащим в соответствии с Положением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постановлением администрации от  07.09.2011 № 8, являются достоверными и полными;</w:t>
      </w:r>
    </w:p>
    <w:p>
      <w:pPr>
        <w:pStyle w:val="Standard"/>
        <w:ind w:firstLine="540"/>
        <w:jc w:val="both"/>
        <w:rPr/>
      </w:pPr>
      <w:r>
        <w:rPr>
          <w:rFonts w:ascii="Times New Roman" w:hAnsi="Times New Roman"/>
        </w:rPr>
        <w:t xml:space="preserve">б) установить, что сведения, представленные муниципальным служащим в соответствии с </w:t>
      </w:r>
      <w:hyperlink r:id="rId17">
        <w:r>
          <w:rPr>
            <w:rFonts w:ascii="Times New Roman" w:hAnsi="Times New Roman"/>
          </w:rPr>
          <w:t>подпунктом «а» пункта 1</w:t>
        </w:r>
      </w:hyperlink>
      <w:r>
        <w:rPr>
          <w:rFonts w:ascii="Times New Roman" w:hAnsi="Times New Roman"/>
        </w:rPr>
        <w:t xml:space="preserve"> Положения, названного в </w:t>
      </w:r>
      <w:hyperlink r:id="rId18">
        <w:r>
          <w:rPr>
            <w:rFonts w:ascii="Times New Roman" w:hAnsi="Times New Roman"/>
          </w:rPr>
          <w:t>подпункте «а» настоящего пункта</w:t>
        </w:r>
      </w:hyperlink>
      <w:r>
        <w:rPr>
          <w:rFonts w:ascii="Times New Roman" w:hAnsi="Times New Roman"/>
        </w:rPr>
        <w:t xml:space="preserve">, являются недостоверными и (или) неполными. В этом случае комиссия рекомендует главе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 применить к муниципальному служащему конкретную меру ответственности.</w:t>
      </w:r>
    </w:p>
    <w:p>
      <w:pPr>
        <w:pStyle w:val="Standard"/>
        <w:ind w:firstLine="540"/>
        <w:jc w:val="both"/>
        <w:rPr/>
      </w:pPr>
      <w:r>
        <w:rPr>
          <w:rFonts w:ascii="Times New Roman" w:hAnsi="Times New Roman"/>
        </w:rPr>
        <w:t xml:space="preserve">6.2. По итогам рассмотрения вопроса, указанного в </w:t>
      </w:r>
      <w:hyperlink r:id="rId19">
        <w:r>
          <w:rPr>
            <w:rFonts w:ascii="Times New Roman" w:hAnsi="Times New Roman"/>
          </w:rPr>
          <w:t>абзаце третьем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установить, что муниципальный служащий соблюдал требования к служебному поведению и (или) требования об урегулировании конфликта интересов;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установить, что муниципальный служащий не соблюдал требования к служебному поведению и (или) требования об урегулировании конфликта интересов. В этом случае комиссия рекомендует главе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указать муниципальному служащему на недопустимость нарушения требований к служебному поведению и (или) требований об урегулировании конфликта интересов либо применить к муниципальному служащему конкретную меру ответственности.</w:t>
      </w:r>
    </w:p>
    <w:p>
      <w:pPr>
        <w:pStyle w:val="Standard"/>
        <w:ind w:firstLine="540"/>
        <w:jc w:val="both"/>
        <w:rPr/>
      </w:pPr>
      <w:r>
        <w:rPr>
          <w:rFonts w:ascii="Times New Roman" w:hAnsi="Times New Roman"/>
        </w:rPr>
        <w:t xml:space="preserve">6.3. По итогам рассмотрения вопроса, указанного в </w:t>
      </w:r>
      <w:hyperlink r:id="rId20">
        <w:r>
          <w:rPr>
            <w:rFonts w:ascii="Times New Roman" w:hAnsi="Times New Roman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дать гражданину согласие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обязанности;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отказать гражданину в замещении должности в коммерческой или некоммерческой организации либо в выполнении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и мотивировать свой отказ.</w:t>
      </w:r>
    </w:p>
    <w:p>
      <w:pPr>
        <w:pStyle w:val="Standard"/>
        <w:ind w:firstLine="540"/>
        <w:jc w:val="both"/>
        <w:rPr/>
      </w:pPr>
      <w:r>
        <w:rPr>
          <w:rFonts w:ascii="Times New Roman" w:hAnsi="Times New Roman"/>
        </w:rPr>
        <w:t xml:space="preserve">6.4. По итогам рассмотрения вопроса, указанного в </w:t>
      </w:r>
      <w:hyperlink r:id="rId21">
        <w:r>
          <w:rPr>
            <w:rFonts w:ascii="Times New Roman" w:hAnsi="Times New Roman"/>
          </w:rPr>
          <w:t>абзаце третьем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является объективной и уважительной;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 является уважительной. В этом случае комиссия рекомендует муниципальному служащему принять меры по представлению указанных сведений;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необъективна и является способом уклонения от представления указанных сведений. В этом случае комиссия рекомендует главе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применить к муниципальному служащему конкретную меру ответственности.</w:t>
      </w:r>
    </w:p>
    <w:p>
      <w:pPr>
        <w:pStyle w:val="Normal"/>
        <w:ind w:firstLine="567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</w:rPr>
        <w:t>6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.5. По итогам рассмотрения вопроса, указанного в </w:t>
      </w:r>
      <w:hyperlink r:id="rId22">
        <w:r>
          <w:rPr>
            <w:rFonts w:eastAsia="Times New Roman" w:cs="Times New Roman" w:ascii="Times New Roman" w:hAnsi="Times New Roman"/>
            <w:color w:val="000080"/>
            <w:sz w:val="24"/>
            <w:szCs w:val="24"/>
            <w:u w:val="single"/>
          </w:rPr>
          <w:t xml:space="preserve">подпункте "г" пункта </w:t>
        </w:r>
      </w:hyperlink>
      <w:r>
        <w:rPr>
          <w:rFonts w:eastAsia="Times New Roman" w:cs="Times New Roman" w:ascii="Times New Roman" w:hAnsi="Times New Roman"/>
          <w:color w:val="0000FF"/>
          <w:sz w:val="24"/>
          <w:szCs w:val="24"/>
        </w:rPr>
        <w:t>3.1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настоящего Положения, комиссия принимает одно из следующих решений:</w:t>
      </w:r>
    </w:p>
    <w:p>
      <w:pPr>
        <w:pStyle w:val="Normal"/>
        <w:ind w:firstLine="567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а) признать, что сведения, представленные муниципальным служащим в соответствии с </w:t>
      </w:r>
      <w:hyperlink r:id="rId23">
        <w:r>
          <w:rPr>
            <w:rFonts w:eastAsia="Times New Roman" w:cs="Times New Roman" w:ascii="Times New Roman" w:hAnsi="Times New Roman"/>
            <w:color w:val="0000FF"/>
            <w:sz w:val="24"/>
            <w:szCs w:val="24"/>
            <w:u w:val="single"/>
          </w:rPr>
          <w:t>частью 1 статьи 3</w:t>
        </w:r>
      </w:hyperlink>
      <w:r>
        <w:rPr>
          <w:rFonts w:eastAsia="Times New Roman" w:cs="Times New Roman" w:ascii="Times New Roman" w:hAnsi="Times New Roman"/>
          <w:sz w:val="24"/>
          <w:szCs w:val="24"/>
        </w:rPr>
        <w:t xml:space="preserve"> Федерального закона "О контроле за соответствием расходов лиц, замещающих государственные должности, и иных лиц их доходам", являются достоверными и полными;</w:t>
      </w:r>
    </w:p>
    <w:p>
      <w:pPr>
        <w:pStyle w:val="Standard"/>
        <w:ind w:firstLine="567"/>
        <w:jc w:val="both"/>
        <w:rPr>
          <w:rFonts w:ascii="Times New Roman" w:hAnsi="Times New Roman" w:eastAsia="Times New Roman" w:cs="Times New Roman"/>
          <w:kern w:val="0"/>
          <w:lang w:eastAsia="ru-RU" w:bidi="ar-SA"/>
        </w:rPr>
      </w:pPr>
      <w:r>
        <w:rPr>
          <w:rFonts w:eastAsia="Times New Roman" w:cs="Times New Roman" w:ascii="Times New Roman" w:hAnsi="Times New Roman"/>
          <w:kern w:val="0"/>
          <w:lang w:eastAsia="ru-RU" w:bidi="ar-SA"/>
        </w:rPr>
        <w:t xml:space="preserve">б) признать, что сведения, представленные муниципальным служащим в соответствии с </w:t>
      </w:r>
      <w:hyperlink r:id="rId24">
        <w:r>
          <w:rPr>
            <w:rFonts w:eastAsia="Times New Roman" w:cs="Times New Roman" w:ascii="Times New Roman" w:hAnsi="Times New Roman"/>
            <w:color w:val="0000FF"/>
            <w:kern w:val="0"/>
            <w:u w:val="single"/>
            <w:lang w:eastAsia="ru-RU" w:bidi="ar-SA"/>
          </w:rPr>
          <w:t>частью 1 статьи 3</w:t>
        </w:r>
      </w:hyperlink>
      <w:r>
        <w:rPr>
          <w:rFonts w:eastAsia="Times New Roman" w:cs="Times New Roman" w:ascii="Times New Roman" w:hAnsi="Times New Roman"/>
          <w:kern w:val="0"/>
          <w:lang w:eastAsia="ru-RU" w:bidi="ar-SA"/>
        </w:rPr>
        <w:t xml:space="preserve"> Федерального закона "О контроле за соответствием расходов лиц, замещающих государственные должности, и иных лиц их доходам", являются недостоверными и (или) неполными. В этом случае комиссия рекомендует главе </w:t>
      </w:r>
      <w:r>
        <w:rPr>
          <w:rFonts w:ascii="Times New Roman" w:hAnsi="Times New Roman"/>
        </w:rPr>
        <w:t xml:space="preserve">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</w:t>
      </w:r>
      <w:r>
        <w:rPr>
          <w:rFonts w:eastAsia="Times New Roman" w:cs="Times New Roman" w:ascii="Times New Roman" w:hAnsi="Times New Roman"/>
          <w:kern w:val="0"/>
          <w:lang w:eastAsia="ru-RU" w:bidi="ar-SA"/>
        </w:rPr>
        <w:t>муниципального района Ставропольский применить к муниципальному служащему конкретную меру ответственности и (или) направить материалы, полученные в результате осуществления контроля за расходами, в органы прокуратуры и (или) иные государственные органы в соответствии с их компетенцией.</w:t>
      </w:r>
    </w:p>
    <w:p>
      <w:pPr>
        <w:pStyle w:val="ConsPlusNormal"/>
        <w:ind w:firstLine="540"/>
        <w:jc w:val="both"/>
        <w:rPr>
          <w:rFonts w:ascii="Times New Roman" w:hAnsi="Times New Roman" w:eastAsia="Lucida Sans Unicode" w:cs="Times New Roman"/>
          <w:kern w:val="0"/>
          <w:sz w:val="24"/>
          <w:szCs w:val="24"/>
          <w:lang w:eastAsia="ru-RU"/>
        </w:rPr>
      </w:pPr>
      <w:r>
        <w:rPr>
          <w:rFonts w:cs="Times New Roman" w:ascii="Times New Roman" w:hAnsi="Times New Roman"/>
          <w:kern w:val="0"/>
          <w:sz w:val="24"/>
          <w:szCs w:val="24"/>
          <w:lang w:eastAsia="ru-RU"/>
        </w:rPr>
        <w:t>6.6.</w:t>
      </w:r>
      <w:r>
        <w:rPr>
          <w:rFonts w:eastAsia="Lucida Sans Unicode" w:cs="Times New Roman" w:ascii="Times New Roman" w:hAnsi="Times New Roman"/>
          <w:kern w:val="0"/>
          <w:sz w:val="24"/>
          <w:szCs w:val="24"/>
          <w:lang w:eastAsia="ru-RU"/>
        </w:rPr>
        <w:t xml:space="preserve"> По итогам рассмотрения вопроса, указанного в </w:t>
      </w:r>
      <w:hyperlink r:id="rId25">
        <w:r>
          <w:rPr>
            <w:rFonts w:eastAsia="Lucida Sans Unicode" w:cs="Times New Roman" w:ascii="Times New Roman" w:hAnsi="Times New Roman"/>
            <w:color w:val="0000FF"/>
            <w:kern w:val="0"/>
            <w:sz w:val="24"/>
            <w:szCs w:val="24"/>
            <w:lang w:eastAsia="ru-RU"/>
          </w:rPr>
          <w:t xml:space="preserve">абзаце третьем  подпункта "б" пункта </w:t>
        </w:r>
      </w:hyperlink>
      <w:r>
        <w:rPr>
          <w:rFonts w:eastAsia="Lucida Sans Unicode" w:cs="Times New Roman" w:ascii="Times New Roman" w:hAnsi="Times New Roman"/>
          <w:kern w:val="0"/>
          <w:sz w:val="24"/>
          <w:szCs w:val="24"/>
          <w:lang w:eastAsia="ru-RU"/>
        </w:rPr>
        <w:t>3.1. настоящего Положения, комиссия принимает одно из следующих решений:</w:t>
      </w:r>
    </w:p>
    <w:p>
      <w:pPr>
        <w:pStyle w:val="Normal"/>
        <w:spacing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а) признать, что обстоятельства, препятствующие выполнению требований Федерального </w:t>
      </w:r>
      <w:hyperlink r:id="rId26">
        <w:r>
          <w:rPr>
            <w:rFonts w:cs="Times New Roman" w:ascii="Times New Roman" w:hAnsi="Times New Roman"/>
            <w:color w:val="0000FF"/>
            <w:sz w:val="24"/>
            <w:szCs w:val="24"/>
          </w:rPr>
          <w:t>закона</w:t>
        </w:r>
      </w:hyperlink>
      <w:r>
        <w:rPr>
          <w:rFonts w:cs="Times New Roman" w:ascii="Times New Roman" w:hAnsi="Times New Roman"/>
          <w:sz w:val="24"/>
          <w:szCs w:val="24"/>
        </w:rPr>
        <w:t xml:space="preserve">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являются объективными и уважительными;</w:t>
      </w:r>
    </w:p>
    <w:p>
      <w:pPr>
        <w:pStyle w:val="Normal"/>
        <w:spacing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б) признать, что обстоятельства, препятствующие выполнению требований Федерального </w:t>
      </w:r>
      <w:hyperlink r:id="rId27">
        <w:r>
          <w:rPr>
            <w:rFonts w:cs="Times New Roman" w:ascii="Times New Roman" w:hAnsi="Times New Roman"/>
            <w:color w:val="0000FF"/>
            <w:sz w:val="24"/>
            <w:szCs w:val="24"/>
          </w:rPr>
          <w:t>закона</w:t>
        </w:r>
      </w:hyperlink>
      <w:r>
        <w:rPr>
          <w:rFonts w:cs="Times New Roman" w:ascii="Times New Roman" w:hAnsi="Times New Roman"/>
          <w:sz w:val="24"/>
          <w:szCs w:val="24"/>
        </w:rPr>
        <w:t xml:space="preserve">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не являются объективными и уважительными. В этом случае комиссия рекомендует главе </w:t>
      </w:r>
      <w:r>
        <w:rPr>
          <w:rFonts w:ascii="Times New Roman" w:hAnsi="Times New Roman"/>
          <w:sz w:val="24"/>
          <w:szCs w:val="24"/>
        </w:rPr>
        <w:t xml:space="preserve">сельского поселения  </w:t>
      </w:r>
      <w:r>
        <w:rPr>
          <w:rFonts w:ascii="Times New Roman" w:hAnsi="Times New Roman"/>
          <w:sz w:val="24"/>
          <w:szCs w:val="24"/>
        </w:rPr>
        <w:t>Мусорка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 применить к муниципальному служащему конкретную меру ответственности.</w:t>
      </w:r>
    </w:p>
    <w:p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</w:rPr>
        <w:t xml:space="preserve">6.7. </w:t>
      </w:r>
      <w:r>
        <w:rPr>
          <w:rFonts w:cs="Times New Roman" w:ascii="Times New Roman" w:hAnsi="Times New Roman"/>
        </w:rPr>
        <w:t xml:space="preserve">По итогам рассмотрения вопросов, указанных в подпунктах </w:t>
      </w:r>
      <w:r>
        <w:rPr>
          <w:rFonts w:cs="Times New Roman" w:ascii="Times New Roman" w:hAnsi="Times New Roman"/>
          <w:u w:val="single"/>
        </w:rPr>
        <w:t>«а», «б», «г» и «д» пункта 3.1</w:t>
      </w:r>
      <w:r>
        <w:rPr>
          <w:rFonts w:cs="Times New Roman" w:ascii="Times New Roman" w:hAnsi="Times New Roman"/>
        </w:rPr>
        <w:t xml:space="preserve">. настоящего Положения, и  при наличии к тому оснований комиссия может принять иное решение, чем это предусмотрено пунктами </w:t>
      </w:r>
      <w:r>
        <w:rPr>
          <w:rFonts w:cs="Times New Roman" w:ascii="Times New Roman" w:hAnsi="Times New Roman"/>
          <w:u w:val="single"/>
        </w:rPr>
        <w:t>6.1 — 6.4., 6.5.,6.6. и 6.8.</w:t>
      </w:r>
      <w:r>
        <w:rPr>
          <w:rFonts w:cs="Times New Roman" w:ascii="Times New Roman" w:hAnsi="Times New Roman"/>
        </w:rPr>
        <w:t xml:space="preserve"> настоящего Положения. Основания и мотивы принятия такого решения должны быть отражены в протоколе заседания комиссии.</w:t>
      </w:r>
    </w:p>
    <w:p>
      <w:pPr>
        <w:pStyle w:val="Normal"/>
        <w:spacing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6.8. По итогам рассмотрения вопроса, указанного в подпункте "д" пункта 3.1 настоящего Положения, комиссия принимает в отношении гражданина, замещавшего должность муниципальной службы в администрации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Мусорка</w:t>
      </w:r>
      <w:r>
        <w:rPr>
          <w:rFonts w:cs="Times New Roman" w:ascii="Times New Roman" w:hAnsi="Times New Roman"/>
          <w:sz w:val="24"/>
          <w:szCs w:val="24"/>
        </w:rPr>
        <w:t>, одно из следующих решений:</w:t>
      </w:r>
    </w:p>
    <w:p>
      <w:pPr>
        <w:pStyle w:val="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а) дать согласие на замещение им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муниципальному управлению этой организацией входили в его должностные (служебные) обязанности;</w:t>
      </w:r>
    </w:p>
    <w:p>
      <w:pPr>
        <w:pStyle w:val="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б) установить, что замещение им на условиях трудового договора должности в коммерческой или некоммерческой организации и (или) выполнение в коммерческой или некоммерческой организации работ (оказание услуг) нарушают требования </w:t>
      </w:r>
      <w:hyperlink r:id="rId28">
        <w:r>
          <w:rPr>
            <w:rFonts w:cs="Times New Roman" w:ascii="Times New Roman" w:hAnsi="Times New Roman"/>
            <w:color w:val="0000FF"/>
            <w:sz w:val="24"/>
            <w:szCs w:val="24"/>
          </w:rPr>
          <w:t>статьи 12</w:t>
        </w:r>
      </w:hyperlink>
      <w:r>
        <w:rPr>
          <w:rFonts w:cs="Times New Roman" w:ascii="Times New Roman" w:hAnsi="Times New Roman"/>
          <w:sz w:val="24"/>
          <w:szCs w:val="24"/>
        </w:rPr>
        <w:t xml:space="preserve"> Федерального закона от 25 декабря 2008 г. N 273-ФЗ "О противодействии коррупции". В этом случае комиссия рекомендует руководителю администрации  сельского поселения</w:t>
      </w:r>
      <w:r>
        <w:rPr>
          <w:rFonts w:ascii="Times New Roman" w:hAnsi="Times New Roman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проинформировать об указанных обстоятельствах органы прокуратуры и уведомившую организацию.</w:t>
      </w:r>
    </w:p>
    <w:p>
      <w:pPr>
        <w:pStyle w:val="Standard"/>
        <w:ind w:firstLine="540"/>
        <w:jc w:val="both"/>
        <w:rPr/>
      </w:pPr>
      <w:r>
        <w:rPr/>
      </w:r>
    </w:p>
    <w:p>
      <w:pPr>
        <w:pStyle w:val="Standard"/>
        <w:ind w:firstLine="540"/>
        <w:jc w:val="both"/>
        <w:rPr/>
      </w:pPr>
      <w:r>
        <w:rPr>
          <w:rFonts w:ascii="Times New Roman" w:hAnsi="Times New Roman"/>
        </w:rPr>
        <w:t xml:space="preserve">6.9. По итогам рассмотрения вопроса, предусмотренного </w:t>
      </w:r>
      <w:hyperlink r:id="rId29">
        <w:r>
          <w:rPr>
            <w:rFonts w:ascii="Times New Roman" w:hAnsi="Times New Roman"/>
          </w:rPr>
          <w:t>подпунктом «в»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соответствующее решение.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6.10. Для исполнения решений комиссии могут быть подготовлены проекты правовых актов администрации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области, решений или поручений, которые в установленном порядке представляются на рассмотрение главе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области.</w:t>
      </w:r>
    </w:p>
    <w:p>
      <w:pPr>
        <w:pStyle w:val="Standard"/>
        <w:ind w:firstLine="540"/>
        <w:jc w:val="both"/>
        <w:rPr/>
      </w:pPr>
      <w:r>
        <w:rPr>
          <w:rFonts w:ascii="Times New Roman" w:hAnsi="Times New Roman"/>
        </w:rPr>
        <w:t xml:space="preserve">6.11. Решения комиссии по вопросам, указанным в </w:t>
      </w:r>
      <w:hyperlink r:id="rId30">
        <w:r>
          <w:rPr>
            <w:rFonts w:ascii="Times New Roman" w:hAnsi="Times New Roman"/>
          </w:rPr>
          <w:t>пункте 3.1</w:t>
        </w:r>
      </w:hyperlink>
      <w:r>
        <w:rPr>
          <w:rFonts w:ascii="Times New Roman" w:hAnsi="Times New Roman"/>
        </w:rPr>
        <w:t xml:space="preserve"> настоящего Положения, принимаются тайным голосованием (если комиссия не примет иное решение) простым большинством голосов присутствующих на заседании членов комиссии. При равенстве числа голосов голос председательствующего на заседании комиссии является решающим.</w:t>
      </w:r>
    </w:p>
    <w:p>
      <w:pPr>
        <w:pStyle w:val="Standard"/>
        <w:ind w:firstLine="540"/>
        <w:jc w:val="both"/>
        <w:rPr/>
      </w:pPr>
      <w:r>
        <w:rPr>
          <w:rFonts w:ascii="Times New Roman" w:hAnsi="Times New Roman"/>
        </w:rPr>
        <w:t xml:space="preserve">6.12. Решения комиссии оформляются протоколами, которые подписывают члены комиссии, принимавшие участие в ее заседании. Решения комиссии, за исключением решения, принимаемого по итогам рассмотрения вопроса, указанного в </w:t>
      </w:r>
      <w:hyperlink r:id="rId31">
        <w:r>
          <w:rPr>
            <w:rFonts w:ascii="Times New Roman" w:hAnsi="Times New Roman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для главы сельского поселения 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носят рекомендательный характер. Решение, принимаемое по итогам рассмотрения вопроса, указанного в </w:t>
      </w:r>
      <w:hyperlink r:id="rId32">
        <w:r>
          <w:rPr>
            <w:rFonts w:ascii="Times New Roman" w:hAnsi="Times New Roman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носит обязательный характер.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6.13. В протоколе заседания комиссии указываются: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дата заседания комиссии, фамилии, имена, отчества членов комиссии и других лиц, присутствующих на заседании;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формулировка каждого из рассматриваемых на заседании комиссии вопросов с указанием фамилии, имени, отчества, должности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интересов;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в) предъявляемые к муниципальному служащему претензии, материалы, на которых они основываются;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г) содержание пояснений муниципального служащего и других лиц по существу предъявляемых претензий;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д) фамилии, имена, отчества выступивших на заседании лиц и краткое изложение их выступлений;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е) источник информации, содержащей основания для проведения заседания комиссии, дата поступления информации в администрацию сельского поселения 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области;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ж) другие сведения;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з) результаты голосования;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и) решение и обоснование его принятия.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6.14. Член комиссии, несогласный с ее решением, вправе в письменной форме изложить свое мнение, которое подлежит обязательному приобщению к протоколу заседания комиссии и с которым должен быть ознакомлен муниципальный служащий.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6.15. Копии протокола заседания комиссии в 3-дневный срок со дня заседания направляются главе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области, полностью или в виде выписок из него - муниципальному служащему, а также по решению комиссии - иным заинтересованным лицам.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6.16. Глава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обязан рассмотреть протокол заседания комиссии и вправе учесть в пределах своей компетенции содержащиеся в нем рекомендации при принятии решения о применении к муниципальному служащему мер ответственности, предусмотренных действующим законодательством Российской Федерации, а также по иным вопросам организации противодействия коррупции. О рассмотрении рекомендаций комиссии и принятом решении глава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в письменной форме уведомляет комиссию в месячный срок со дня поступления к нему протокола заседания комиссии. Решение главы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оглашается на ближайшем заседании комиссии и принимается к сведению без обсуждения.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6.17. Организационно-техническое и документационное обеспечение деятельности комиссии, а также информирование членов комиссии о вопросах, включенных в повестку дня, о дате, времени и месте проведения заседания, ознакомление членов комиссии с материалами, представляемыми для обсуждения на заседании комиссии, осуществляется специалистом, осуществляющим кадровое делопроизводство администрации.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ind w:firstLine="54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>7. Заключительные положения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7.1. В случае установления комиссией признаков дисциплинарного проступка в действиях (бездействии) муниципального служащего информация об этом представляется главе сельского поселения </w:t>
      </w:r>
      <w:r>
        <w:rPr>
          <w:rFonts w:ascii="Times New Roman" w:hAnsi="Times New Roman"/>
        </w:rPr>
        <w:t>Мусорка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для решения вопроса о привлечении муниципального служащего к дисциплинарной ответственности в порядке, предусмотренном действующим законодательством Российской Федерации.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7.2. В случае установления комиссией факта совершения муниципальным служащим действия (факта бездействия), содержащего признаки административного правонарушения или состава преступления, председатель комиссии обязан передать информацию о совершении указанного действия (бездействии) и подтверждающие такой факт документы в правоприменительные органы в 3-дневный срок, а при необходимости - немедленно.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7.3. Оригинал протокола заседания комиссии формируется в дело вместе с материалами к заседанию комиссии и хранится в администрации.</w:t>
      </w:r>
    </w:p>
    <w:p>
      <w:pPr>
        <w:pStyle w:val="Standard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7.4. Копия протокола заседания комиссии или выписка из него приобщается к личному делу муниципального служащего, в отношении которого рассмотрен вопрос о соблюдении требований к служебному поведению и (или) требований об урегулировании конфликта интересов.</w:t>
      </w:r>
    </w:p>
    <w:p>
      <w:pPr>
        <w:pStyle w:val="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7.5. Выписка из решения комиссии, заверенная подписью секретаря комиссии и печатью администрации сельского поселения </w:t>
      </w:r>
      <w:r>
        <w:rPr>
          <w:rFonts w:cs="Times New Roman" w:ascii="Times New Roman" w:hAnsi="Times New Roman"/>
          <w:sz w:val="24"/>
          <w:szCs w:val="24"/>
        </w:rPr>
        <w:t>Мусорка</w:t>
      </w:r>
      <w:r>
        <w:rPr>
          <w:rFonts w:cs="Times New Roman" w:ascii="Times New Roman" w:hAnsi="Times New Roman"/>
          <w:sz w:val="24"/>
          <w:szCs w:val="24"/>
        </w:rPr>
        <w:t xml:space="preserve">, вручается гражданину, замещавшему должность муниципальной  службы в администрации сельского поселения </w:t>
      </w:r>
      <w:r>
        <w:rPr>
          <w:rFonts w:cs="Times New Roman" w:ascii="Times New Roman" w:hAnsi="Times New Roman"/>
          <w:sz w:val="24"/>
          <w:szCs w:val="24"/>
        </w:rPr>
        <w:t>Мусорка</w:t>
      </w:r>
      <w:r>
        <w:rPr>
          <w:rFonts w:cs="Times New Roman" w:ascii="Times New Roman" w:hAnsi="Times New Roman"/>
          <w:sz w:val="24"/>
          <w:szCs w:val="24"/>
        </w:rPr>
        <w:t xml:space="preserve"> в отношении которого рассматривался вопрос, указанный в </w:t>
      </w:r>
      <w:hyperlink r:id="rId33">
        <w:r>
          <w:rPr>
            <w:rFonts w:cs="Times New Roman" w:ascii="Times New Roman" w:hAnsi="Times New Roman"/>
            <w:color w:val="0000FF"/>
            <w:sz w:val="24"/>
            <w:szCs w:val="24"/>
          </w:rPr>
          <w:t xml:space="preserve">абзаце втором подпункта "б" пункта </w:t>
        </w:r>
      </w:hyperlink>
      <w:r>
        <w:rPr>
          <w:rFonts w:cs="Times New Roman" w:ascii="Times New Roman" w:hAnsi="Times New Roman"/>
          <w:sz w:val="24"/>
          <w:szCs w:val="24"/>
        </w:rPr>
        <w:t>3.1 настоящего Положения, под роспись или направляется заказным письмом с уведомлением по указанному им в обращении адресу не позднее одного рабочего дня, следующего за днем проведения соответствующего заседания комиссии.</w:t>
      </w:r>
    </w:p>
    <w:p>
      <w:pPr>
        <w:pStyle w:val="Normal"/>
        <w:ind w:firstLine="5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ind w:firstLine="5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ind w:firstLine="5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</w:t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</w:t>
      </w:r>
      <w:r>
        <w:rPr>
          <w:rFonts w:ascii="Times New Roman" w:hAnsi="Times New Roman"/>
        </w:rPr>
        <w:t>Приложение № 2</w:t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</w:t>
      </w:r>
      <w:r>
        <w:rPr>
          <w:rFonts w:ascii="Times New Roman" w:hAnsi="Times New Roman"/>
        </w:rPr>
        <w:t>к постановлению  администрации</w:t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</w:t>
      </w:r>
      <w:r>
        <w:rPr>
          <w:rFonts w:ascii="Times New Roman" w:hAnsi="Times New Roman"/>
        </w:rPr>
        <w:t xml:space="preserve">сельского поселения </w:t>
      </w:r>
      <w:r>
        <w:rPr>
          <w:rFonts w:ascii="Times New Roman" w:hAnsi="Times New Roman"/>
        </w:rPr>
        <w:t>Мусорка</w:t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</w:t>
      </w:r>
      <w:r>
        <w:rPr>
          <w:rFonts w:ascii="Times New Roman" w:hAnsi="Times New Roman"/>
        </w:rPr>
        <w:t xml:space="preserve">муниципального района Ставропольский  </w:t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</w:t>
      </w:r>
      <w:r>
        <w:rPr>
          <w:rFonts w:ascii="Times New Roman" w:hAnsi="Times New Roman"/>
        </w:rPr>
        <w:t>Самарской области</w:t>
      </w:r>
    </w:p>
    <w:p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</w:t>
      </w:r>
      <w:r>
        <w:rPr>
          <w:rFonts w:ascii="Times New Roman" w:hAnsi="Times New Roman"/>
        </w:rPr>
        <w:t xml:space="preserve">от  </w:t>
      </w:r>
      <w:r>
        <w:rPr>
          <w:rFonts w:ascii="Times New Roman" w:hAnsi="Times New Roman"/>
        </w:rPr>
        <w:t>27 января</w:t>
      </w:r>
      <w:r>
        <w:rPr>
          <w:rFonts w:ascii="Times New Roman" w:hAnsi="Times New Roman"/>
        </w:rPr>
        <w:t xml:space="preserve"> 20</w:t>
      </w:r>
      <w:r>
        <w:rPr>
          <w:rFonts w:ascii="Times New Roman" w:hAnsi="Times New Roman"/>
        </w:rPr>
        <w:t>23</w:t>
      </w:r>
      <w:r>
        <w:rPr>
          <w:rFonts w:ascii="Times New Roman" w:hAnsi="Times New Roman"/>
        </w:rPr>
        <w:t xml:space="preserve"> года  № </w:t>
      </w:r>
      <w:r>
        <w:rPr>
          <w:rFonts w:ascii="Times New Roman" w:hAnsi="Times New Roman"/>
        </w:rPr>
        <w:t>6/2</w:t>
      </w:r>
    </w:p>
    <w:p>
      <w:pPr>
        <w:pStyle w:val="ConsPlusNormal"/>
        <w:widowControl/>
        <w:ind w:left="720" w:hanging="0"/>
        <w:jc w:val="both"/>
        <w:rPr>
          <w:sz w:val="26"/>
          <w:szCs w:val="26"/>
        </w:rPr>
      </w:pPr>
      <w:r>
        <w:rPr>
          <w:sz w:val="26"/>
          <w:szCs w:val="26"/>
        </w:rPr>
        <mc:AlternateContent>
          <mc:Choice Requires="wps">
            <w:drawing>
              <wp:anchor behindDoc="0" distT="0" distB="0" distL="113665" distR="114300" simplePos="0" locked="0" layoutInCell="0" allowOverlap="1" relativeHeight="3">
                <wp:simplePos x="0" y="0"/>
                <wp:positionH relativeFrom="margin">
                  <wp:align>right</wp:align>
                </wp:positionH>
                <wp:positionV relativeFrom="paragraph">
                  <wp:posOffset>5080</wp:posOffset>
                </wp:positionV>
                <wp:extent cx="3043555" cy="1228725"/>
                <wp:effectExtent l="0" t="0" r="0" b="0"/>
                <wp:wrapSquare wrapText="bothSides"/>
                <wp:docPr id="2" name="Изображение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3440" cy="1228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2"/>
                              <w:spacing w:before="0" w:after="200"/>
                              <w:rPr>
                                <w:rFonts w:ascii="Arial" w:hAnsi="Arial" w:cs="Mangal"/>
                                <w:kern w:val="2"/>
                                <w:lang w:eastAsia="zh-CN" w:bidi="hi-IN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1" path="m0,0l-2147483645,0l-2147483645,-2147483646l0,-2147483646xe" fillcolor="white" stroked="f" o:allowincell="f" style="position:absolute;margin-left:219pt;margin-top:0.4pt;width:239.6pt;height:96.7pt;mso-wrap-style:none;v-text-anchor:middle;mso-position-horizontal:right;mso-position-horizontal-relative:margin">
                <v:fill o:detectmouseclick="t" type="solid" color2="black" opacity="0"/>
                <v:stroke color="#3465a4" joinstyle="round" endcap="flat"/>
                <v:textbox>
                  <w:txbxContent>
                    <w:p>
                      <w:pPr>
                        <w:pStyle w:val="Style22"/>
                        <w:spacing w:before="0" w:after="200"/>
                        <w:rPr>
                          <w:rFonts w:ascii="Arial" w:hAnsi="Arial" w:cs="Mangal"/>
                          <w:kern w:val="2"/>
                          <w:lang w:eastAsia="zh-CN" w:bidi="hi-IN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p>
      <w:pPr>
        <w:pStyle w:val="ConsPlusNormal"/>
        <w:widowControl/>
        <w:ind w:left="720" w:hanging="0"/>
        <w:jc w:val="both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ConsPlusNormal"/>
        <w:widowControl/>
        <w:ind w:left="720" w:hanging="0"/>
        <w:jc w:val="both"/>
        <w:rPr/>
      </w:pPr>
      <w:r>
        <w:rPr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  <w:bCs/>
        </w:rPr>
        <w:t xml:space="preserve">                                                                                  </w:t>
      </w:r>
      <w:r>
        <w:rPr>
          <w:rFonts w:ascii="Times New Roman" w:hAnsi="Times New Roman"/>
          <w:b/>
          <w:bCs/>
        </w:rPr>
        <w:t>СОСТАВ</w:t>
      </w:r>
    </w:p>
    <w:p>
      <w:pPr>
        <w:pStyle w:val="Standard"/>
        <w:tabs>
          <w:tab w:val="clear" w:pos="708"/>
          <w:tab w:val="left" w:pos="5387" w:leader="none"/>
        </w:tabs>
        <w:jc w:val="both"/>
        <w:rPr/>
      </w:pPr>
      <w:r>
        <w:rPr>
          <w:rFonts w:ascii="Times New Roman" w:hAnsi="Times New Roman"/>
          <w:b/>
          <w:bCs/>
        </w:rPr>
        <w:t>комиссии по соблюдению требован</w:t>
      </w:r>
      <w:r>
        <w:rPr>
          <w:rFonts w:ascii="Times New Roman" w:hAnsi="Times New Roman"/>
          <w:b/>
          <w:bCs/>
        </w:rPr>
        <w:t>ий к</w:t>
      </w:r>
      <w:r>
        <w:rPr>
          <w:rFonts w:ascii="Times New Roman" w:hAnsi="Times New Roman"/>
          <w:b/>
          <w:bCs/>
        </w:rPr>
        <w:t xml:space="preserve"> служебному поведению</w:t>
      </w:r>
    </w:p>
    <w:p>
      <w:pPr>
        <w:pStyle w:val="Standard"/>
        <w:tabs>
          <w:tab w:val="clear" w:pos="708"/>
          <w:tab w:val="left" w:pos="5387" w:leader="none"/>
        </w:tabs>
        <w:jc w:val="both"/>
        <w:rPr/>
      </w:pPr>
      <w:r>
        <w:rPr>
          <w:rFonts w:ascii="Times New Roman" w:hAnsi="Times New Roman"/>
          <w:b/>
          <w:bCs/>
        </w:rPr>
        <w:t xml:space="preserve">муниципальных служащих и урегулированию конфликта интересов в администрации  сельского поселения </w:t>
      </w:r>
      <w:r>
        <w:rPr>
          <w:rFonts w:ascii="Times New Roman" w:hAnsi="Times New Roman"/>
          <w:b/>
          <w:bCs/>
        </w:rPr>
        <w:t>Мусорка</w:t>
      </w:r>
      <w:r>
        <w:rPr>
          <w:rFonts w:ascii="Times New Roman" w:hAnsi="Times New Roman"/>
          <w:b/>
          <w:bCs/>
        </w:rPr>
        <w:t xml:space="preserve"> муниципального  района Ставропольский Самарской области</w:t>
      </w:r>
    </w:p>
    <w:p>
      <w:pPr>
        <w:pStyle w:val="Standard"/>
        <w:tabs>
          <w:tab w:val="clear" w:pos="708"/>
          <w:tab w:val="left" w:pos="5387" w:leader="none"/>
        </w:tabs>
        <w:jc w:val="both"/>
        <w:rPr>
          <w:szCs w:val="26"/>
        </w:rPr>
      </w:pPr>
      <w:r>
        <w:rPr>
          <w:szCs w:val="26"/>
        </w:rPr>
      </w:r>
    </w:p>
    <w:tbl>
      <w:tblPr>
        <w:tblW w:w="9630" w:type="dxa"/>
        <w:jc w:val="left"/>
        <w:tblInd w:w="-1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0"/>
        <w:gridCol w:w="6099"/>
      </w:tblGrid>
      <w:tr>
        <w:trPr/>
        <w:tc>
          <w:tcPr>
            <w:tcW w:w="3530" w:type="dxa"/>
            <w:tcBorders/>
          </w:tcPr>
          <w:p>
            <w:pPr>
              <w:pStyle w:val="ConsPlusNormal"/>
              <w:widowControl w:val="false"/>
              <w:spacing w:lineRule="auto" w:line="276"/>
              <w:ind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widowControl w:val="false"/>
              <w:spacing w:lineRule="auto" w:line="276"/>
              <w:ind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6099" w:type="dxa"/>
            <w:tcBorders/>
          </w:tcPr>
          <w:p>
            <w:pPr>
              <w:pStyle w:val="ConsPlusNormal"/>
              <w:widowControl w:val="false"/>
              <w:tabs>
                <w:tab w:val="clear" w:pos="708"/>
                <w:tab w:val="left" w:pos="618" w:leader="none"/>
              </w:tabs>
              <w:spacing w:lineRule="auto" w:line="276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0" w:type="dxa"/>
            <w:tcBorders/>
          </w:tcPr>
          <w:p>
            <w:pPr>
              <w:pStyle w:val="ConsPlusNormal"/>
              <w:widowControl w:val="false"/>
              <w:snapToGrid w:val="false"/>
              <w:spacing w:lineRule="auto" w:line="276"/>
              <w:ind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>
            <w:pPr>
              <w:pStyle w:val="ConsPlusNormal"/>
              <w:widowControl w:val="false"/>
              <w:snapToGrid w:val="false"/>
              <w:spacing w:lineRule="auto" w:line="276"/>
              <w:ind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Новичкова</w:t>
            </w:r>
          </w:p>
          <w:p>
            <w:pPr>
              <w:pStyle w:val="ConsPlusNormal"/>
              <w:widowControl w:val="false"/>
              <w:snapToGrid w:val="false"/>
              <w:spacing w:lineRule="auto" w:line="276"/>
              <w:ind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Ольга Александровна</w:t>
            </w:r>
          </w:p>
          <w:p>
            <w:pPr>
              <w:pStyle w:val="ConsPlusNormal"/>
              <w:widowControl w:val="false"/>
              <w:tabs>
                <w:tab w:val="clear" w:pos="708"/>
                <w:tab w:val="left" w:pos="618" w:leader="none"/>
              </w:tabs>
              <w:spacing w:lineRule="auto" w:line="276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widowControl w:val="false"/>
              <w:tabs>
                <w:tab w:val="clear" w:pos="708"/>
                <w:tab w:val="left" w:pos="618" w:leader="none"/>
              </w:tabs>
              <w:spacing w:lineRule="auto" w:line="276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>
            <w:pPr>
              <w:pStyle w:val="ConsPlusNormal"/>
              <w:widowControl w:val="false"/>
              <w:tabs>
                <w:tab w:val="clear" w:pos="708"/>
                <w:tab w:val="left" w:pos="618" w:leader="none"/>
              </w:tabs>
              <w:spacing w:lineRule="auto" w:line="276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>
            <w:pPr>
              <w:pStyle w:val="ConsPlusNormal"/>
              <w:widowControl w:val="false"/>
              <w:tabs>
                <w:tab w:val="clear" w:pos="708"/>
                <w:tab w:val="left" w:pos="618" w:leader="none"/>
              </w:tabs>
              <w:spacing w:lineRule="auto" w:line="276"/>
              <w:ind w:hanging="0"/>
              <w:jc w:val="both"/>
              <w:rPr/>
            </w:pPr>
            <w:r>
              <w:rPr/>
              <w:t>Галимова Марина</w:t>
            </w:r>
          </w:p>
          <w:p>
            <w:pPr>
              <w:pStyle w:val="ConsPlusNormal"/>
              <w:widowControl w:val="false"/>
              <w:tabs>
                <w:tab w:val="clear" w:pos="708"/>
                <w:tab w:val="left" w:pos="618" w:leader="none"/>
              </w:tabs>
              <w:spacing w:lineRule="auto" w:line="276"/>
              <w:ind w:hanging="0"/>
              <w:jc w:val="both"/>
              <w:rPr/>
            </w:pPr>
            <w:r>
              <w:rPr/>
              <w:t>Владимировна</w:t>
            </w:r>
          </w:p>
          <w:p>
            <w:pPr>
              <w:pStyle w:val="ConsPlusNormal"/>
              <w:widowControl w:val="false"/>
              <w:tabs>
                <w:tab w:val="clear" w:pos="708"/>
                <w:tab w:val="left" w:pos="618" w:leader="none"/>
              </w:tabs>
              <w:spacing w:lineRule="auto" w:line="276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widowControl w:val="false"/>
              <w:tabs>
                <w:tab w:val="clear" w:pos="708"/>
                <w:tab w:val="left" w:pos="618" w:leader="none"/>
              </w:tabs>
              <w:spacing w:lineRule="auto" w:line="276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widowControl w:val="false"/>
              <w:tabs>
                <w:tab w:val="clear" w:pos="708"/>
                <w:tab w:val="left" w:pos="618" w:leader="none"/>
              </w:tabs>
              <w:spacing w:lineRule="auto" w:line="276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>
            <w:pPr>
              <w:pStyle w:val="ConsPlusNormal"/>
              <w:widowControl w:val="false"/>
              <w:spacing w:lineRule="auto" w:line="276"/>
              <w:ind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Михайлова Лилия</w:t>
            </w:r>
          </w:p>
          <w:p>
            <w:pPr>
              <w:pStyle w:val="ConsPlusNormal"/>
              <w:widowControl w:val="false"/>
              <w:spacing w:lineRule="auto" w:line="276"/>
              <w:ind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Дмитриевна</w:t>
            </w:r>
          </w:p>
          <w:p>
            <w:pPr>
              <w:pStyle w:val="ConsPlusNormal"/>
              <w:widowControl w:val="false"/>
              <w:spacing w:lineRule="auto" w:line="276"/>
              <w:ind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widowControl w:val="false"/>
              <w:spacing w:lineRule="auto" w:line="276"/>
              <w:ind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widowControl w:val="false"/>
              <w:spacing w:lineRule="auto" w:line="276"/>
              <w:ind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>
            <w:pPr>
              <w:pStyle w:val="ConsPlusNormal"/>
              <w:widowControl w:val="false"/>
              <w:spacing w:lineRule="auto" w:line="276"/>
              <w:ind w:hanging="0"/>
              <w:rPr>
                <w:rFonts w:ascii="Times New Roman" w:hAnsi="Times New Roman"/>
                <w:sz w:val="24"/>
                <w:szCs w:val="24"/>
              </w:rPr>
            </w:pPr>
            <w:r>
              <w:rPr/>
            </w:r>
          </w:p>
          <w:p>
            <w:pPr>
              <w:pStyle w:val="ConsPlusNormal"/>
              <w:widowControl w:val="false"/>
              <w:spacing w:lineRule="auto" w:line="276"/>
              <w:ind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Желнин Аркадий</w:t>
            </w:r>
          </w:p>
          <w:p>
            <w:pPr>
              <w:pStyle w:val="ConsPlusNormal"/>
              <w:widowControl w:val="false"/>
              <w:spacing w:lineRule="auto" w:line="276"/>
              <w:ind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Иванович</w:t>
            </w:r>
          </w:p>
          <w:p>
            <w:pPr>
              <w:pStyle w:val="ConsPlusNormal"/>
              <w:widowControl w:val="false"/>
              <w:spacing w:lineRule="auto" w:line="276"/>
              <w:ind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widowControl w:val="false"/>
              <w:spacing w:lineRule="auto" w:line="276"/>
              <w:ind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Щереметьева</w:t>
            </w:r>
          </w:p>
          <w:p>
            <w:pPr>
              <w:pStyle w:val="ConsPlusNormal"/>
              <w:widowControl w:val="false"/>
              <w:spacing w:lineRule="auto" w:line="276"/>
              <w:ind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Татьяна Николаевна</w:t>
            </w:r>
          </w:p>
          <w:p>
            <w:pPr>
              <w:pStyle w:val="ConsPlusNormal"/>
              <w:widowControl w:val="false"/>
              <w:spacing w:lineRule="auto" w:line="276"/>
              <w:ind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widowControl w:val="false"/>
              <w:spacing w:lineRule="auto" w:line="276"/>
              <w:ind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6099" w:type="dxa"/>
            <w:tcBorders/>
          </w:tcPr>
          <w:p>
            <w:pPr>
              <w:pStyle w:val="ConsPlusNormal"/>
              <w:widowControl w:val="false"/>
              <w:tabs>
                <w:tab w:val="clear" w:pos="708"/>
                <w:tab w:val="left" w:pos="618" w:leader="none"/>
              </w:tabs>
              <w:snapToGrid w:val="false"/>
              <w:spacing w:lineRule="auto" w:line="27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widowControl w:val="false"/>
              <w:numPr>
                <w:ilvl w:val="0"/>
                <w:numId w:val="1"/>
              </w:numPr>
              <w:tabs>
                <w:tab w:val="clear" w:pos="708"/>
                <w:tab w:val="left" w:pos="618" w:leader="none"/>
              </w:tabs>
              <w:snapToGrid w:val="false"/>
              <w:spacing w:lineRule="auto" w:line="276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ведущий специалист администрации сельского поселения,</w:t>
            </w:r>
          </w:p>
          <w:p>
            <w:pPr>
              <w:pStyle w:val="ConsPlusNormal"/>
              <w:widowControl w:val="false"/>
              <w:spacing w:lineRule="auto" w:line="276"/>
              <w:ind w:left="309" w:hanging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widowControl w:val="false"/>
              <w:tabs>
                <w:tab w:val="clear" w:pos="708"/>
                <w:tab w:val="left" w:pos="618" w:leader="none"/>
              </w:tabs>
              <w:spacing w:lineRule="auto" w:line="276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widowControl w:val="false"/>
              <w:tabs>
                <w:tab w:val="clear" w:pos="708"/>
                <w:tab w:val="left" w:pos="309" w:leader="none"/>
              </w:tabs>
              <w:spacing w:lineRule="auto" w:line="276"/>
              <w:ind w:hanging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widowControl w:val="false"/>
              <w:numPr>
                <w:ilvl w:val="0"/>
                <w:numId w:val="1"/>
              </w:numPr>
              <w:tabs>
                <w:tab w:val="clear" w:pos="708"/>
                <w:tab w:val="left" w:pos="618" w:leader="none"/>
              </w:tabs>
              <w:spacing w:lineRule="auto" w:line="276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специалист  администрации сельского поселения,</w:t>
            </w:r>
          </w:p>
          <w:p>
            <w:pPr>
              <w:pStyle w:val="ListParagraph"/>
              <w:widowControl w:val="false"/>
              <w:spacing w:lineRule="auto" w:line="276"/>
              <w:ind w:left="0" w:hanging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ConsPlusNormal"/>
              <w:widowControl w:val="false"/>
              <w:tabs>
                <w:tab w:val="clear" w:pos="708"/>
                <w:tab w:val="left" w:pos="618" w:leader="none"/>
              </w:tabs>
              <w:spacing w:lineRule="auto" w:line="276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widowControl w:val="false"/>
              <w:tabs>
                <w:tab w:val="clear" w:pos="708"/>
                <w:tab w:val="left" w:pos="618" w:leader="none"/>
              </w:tabs>
              <w:spacing w:lineRule="auto" w:line="276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widowControl w:val="false"/>
              <w:numPr>
                <w:ilvl w:val="0"/>
                <w:numId w:val="1"/>
              </w:numPr>
              <w:tabs>
                <w:tab w:val="clear" w:pos="708"/>
                <w:tab w:val="left" w:pos="618" w:leader="none"/>
              </w:tabs>
              <w:spacing w:lineRule="auto" w:line="276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председатель Совета Женщин сельского поселения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Мусорка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согласованию),</w:t>
            </w:r>
          </w:p>
          <w:p>
            <w:pPr>
              <w:pStyle w:val="ConsPlusNormal"/>
              <w:widowControl w:val="false"/>
              <w:tabs>
                <w:tab w:val="clear" w:pos="708"/>
                <w:tab w:val="left" w:pos="618" w:leader="none"/>
              </w:tabs>
              <w:spacing w:lineRule="auto" w:line="276"/>
              <w:ind w:hanging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widowControl w:val="false"/>
              <w:spacing w:lineRule="auto" w:line="276"/>
              <w:ind w:hanging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ListParagraph"/>
              <w:widowControl w:val="false"/>
              <w:spacing w:lineRule="auto" w:line="27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ConsPlusNormal"/>
              <w:widowControl w:val="false"/>
              <w:spacing w:lineRule="auto" w:line="276"/>
              <w:ind w:left="309" w:hanging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widowControl w:val="false"/>
              <w:numPr>
                <w:ilvl w:val="0"/>
                <w:numId w:val="1"/>
              </w:numPr>
              <w:tabs>
                <w:tab w:val="clear" w:pos="708"/>
                <w:tab w:val="left" w:pos="618" w:leader="none"/>
              </w:tabs>
              <w:spacing w:lineRule="auto" w:line="276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инструктор по работе с молодежью администрации сельского поселения Мусорка</w:t>
            </w:r>
          </w:p>
          <w:p>
            <w:pPr>
              <w:pStyle w:val="ConsPlusNormal"/>
              <w:widowControl w:val="false"/>
              <w:tabs>
                <w:tab w:val="clear" w:pos="708"/>
                <w:tab w:val="left" w:pos="618" w:leader="none"/>
              </w:tabs>
              <w:spacing w:lineRule="auto" w:line="276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widowControl w:val="false"/>
              <w:tabs>
                <w:tab w:val="clear" w:pos="708"/>
                <w:tab w:val="left" w:pos="618" w:leader="none"/>
              </w:tabs>
              <w:spacing w:lineRule="auto" w:line="276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widowControl w:val="false"/>
              <w:numPr>
                <w:ilvl w:val="0"/>
                <w:numId w:val="1"/>
              </w:numPr>
              <w:tabs>
                <w:tab w:val="clear" w:pos="708"/>
                <w:tab w:val="left" w:pos="618" w:leader="none"/>
              </w:tabs>
              <w:spacing w:lineRule="auto" w:line="276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инспектор ВУС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администрации сельского поселения </w:t>
            </w:r>
          </w:p>
          <w:p>
            <w:pPr>
              <w:pStyle w:val="ConsPlusNormal"/>
              <w:widowControl w:val="false"/>
              <w:numPr>
                <w:ilvl w:val="0"/>
                <w:numId w:val="0"/>
              </w:numPr>
              <w:tabs>
                <w:tab w:val="clear" w:pos="708"/>
                <w:tab w:val="left" w:pos="618" w:leader="none"/>
              </w:tabs>
              <w:spacing w:lineRule="auto" w:line="276"/>
              <w:ind w:left="309" w:hanging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Мусорка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701" w:right="850" w:gutter="0" w:header="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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0"/>
      <w:numFmt w:val="bullet"/>
      <w:lvlText w:val="o"/>
      <w:lvlJc w:val="left"/>
      <w:pPr>
        <w:tabs>
          <w:tab w:val="num" w:pos="0"/>
        </w:tabs>
        <w:ind w:left="0" w:hanging="0"/>
      </w:pPr>
      <w:rPr>
        <w:rFonts w:ascii="Courier New" w:hAnsi="Courier New" w:cs="Courier New" w:hint="default"/>
      </w:rPr>
    </w:lvl>
    <w:lvl w:ilvl="2">
      <w:start w:val="0"/>
      <w:numFmt w:val="bullet"/>
      <w:lvlText w:val=""/>
      <w:lvlJc w:val="left"/>
      <w:pPr>
        <w:tabs>
          <w:tab w:val="num" w:pos="0"/>
        </w:tabs>
        <w:ind w:left="0" w:hanging="0"/>
      </w:pPr>
      <w:rPr>
        <w:rFonts w:ascii="Wingdings" w:hAnsi="Wingdings" w:cs="Wingdings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4">
      <w:start w:val="0"/>
      <w:numFmt w:val="bullet"/>
      <w:lvlText w:val="o"/>
      <w:lvlJc w:val="left"/>
      <w:pPr>
        <w:tabs>
          <w:tab w:val="num" w:pos="0"/>
        </w:tabs>
        <w:ind w:left="0" w:hanging="0"/>
      </w:pPr>
      <w:rPr>
        <w:rFonts w:ascii="Courier New" w:hAnsi="Courier New" w:cs="Courier New" w:hint="default"/>
      </w:rPr>
    </w:lvl>
    <w:lvl w:ilvl="5">
      <w:start w:val="0"/>
      <w:numFmt w:val="bullet"/>
      <w:lvlText w:val=""/>
      <w:lvlJc w:val="left"/>
      <w:pPr>
        <w:tabs>
          <w:tab w:val="num" w:pos="0"/>
        </w:tabs>
        <w:ind w:left="0" w:hanging="0"/>
      </w:pPr>
      <w:rPr>
        <w:rFonts w:ascii="Wingdings" w:hAnsi="Wingdings" w:cs="Wingdings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7">
      <w:start w:val="0"/>
      <w:numFmt w:val="bullet"/>
      <w:lvlText w:val="o"/>
      <w:lvlJc w:val="left"/>
      <w:pPr>
        <w:tabs>
          <w:tab w:val="num" w:pos="0"/>
        </w:tabs>
        <w:ind w:left="0" w:hanging="0"/>
      </w:pPr>
      <w:rPr>
        <w:rFonts w:ascii="Courier New" w:hAnsi="Courier New" w:cs="Courier New" w:hint="default"/>
      </w:rPr>
    </w:lvl>
    <w:lvl w:ilvl="8">
      <w:start w:val="0"/>
      <w:numFmt w:val="bullet"/>
      <w:lvlText w:val=""/>
      <w:lvlJc w:val="left"/>
      <w:pPr>
        <w:tabs>
          <w:tab w:val="num" w:pos="0"/>
        </w:tabs>
        <w:ind w:left="0" w:hanging="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96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2663aa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BalloonText"/>
    <w:uiPriority w:val="99"/>
    <w:semiHidden/>
    <w:qFormat/>
    <w:rsid w:val="007d15e7"/>
    <w:rPr>
      <w:rFonts w:ascii="Tahoma" w:hAnsi="Tahoma" w:cs="Tahoma"/>
      <w:sz w:val="16"/>
      <w:szCs w:val="16"/>
    </w:rPr>
  </w:style>
  <w:style w:type="character" w:styleId="Style15">
    <w:name w:val="Интернет-ссылка"/>
    <w:basedOn w:val="DefaultParagraphFont"/>
    <w:uiPriority w:val="99"/>
    <w:unhideWhenUsed/>
    <w:rsid w:val="007d15e7"/>
    <w:rPr>
      <w:color w:val="000080"/>
      <w:u w:val="single"/>
    </w:rPr>
  </w:style>
  <w:style w:type="character" w:styleId="FontStyle38" w:customStyle="1">
    <w:name w:val="Font Style38"/>
    <w:basedOn w:val="DefaultParagraphFont"/>
    <w:uiPriority w:val="99"/>
    <w:qFormat/>
    <w:rsid w:val="004a48f1"/>
    <w:rPr>
      <w:rFonts w:ascii="Times New Roman" w:hAnsi="Times New Roman" w:cs="Times New Roman"/>
      <w:sz w:val="22"/>
      <w:szCs w:val="22"/>
    </w:rPr>
  </w:style>
  <w:style w:type="character" w:styleId="Style16">
    <w:name w:val="Посещённая гиперссылка"/>
    <w:rPr>
      <w:color w:val="800000"/>
      <w:u w:val="single"/>
      <w:lang w:val="zxx" w:eastAsia="zxx" w:bidi="zxx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Standard" w:customStyle="1">
    <w:name w:val="Standard"/>
    <w:qFormat/>
    <w:rsid w:val="007d15e7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Lucida Sans Unicode" w:cs="Mangal"/>
      <w:color w:val="auto"/>
      <w:kern w:val="2"/>
      <w:sz w:val="24"/>
      <w:szCs w:val="24"/>
      <w:lang w:val="ru-RU" w:eastAsia="zh-CN" w:bidi="hi-IN"/>
    </w:rPr>
  </w:style>
  <w:style w:type="paragraph" w:styleId="BalloonText">
    <w:name w:val="Balloon Text"/>
    <w:basedOn w:val="Normal"/>
    <w:link w:val="Style14"/>
    <w:uiPriority w:val="99"/>
    <w:semiHidden/>
    <w:unhideWhenUsed/>
    <w:qFormat/>
    <w:rsid w:val="007d15e7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onsPlusNormal" w:customStyle="1">
    <w:name w:val="ConsPlusNormal"/>
    <w:qFormat/>
    <w:rsid w:val="007d15e7"/>
    <w:pPr>
      <w:widowControl w:val="false"/>
      <w:suppressAutoHyphens w:val="true"/>
      <w:bidi w:val="0"/>
      <w:spacing w:lineRule="auto" w:line="240" w:before="0" w:after="0"/>
      <w:ind w:firstLine="720"/>
      <w:jc w:val="left"/>
      <w:textAlignment w:val="baseline"/>
    </w:pPr>
    <w:rPr>
      <w:rFonts w:ascii="Arial" w:hAnsi="Arial" w:eastAsia="Times New Roman" w:cs="Arial"/>
      <w:color w:val="auto"/>
      <w:kern w:val="2"/>
      <w:sz w:val="20"/>
      <w:szCs w:val="20"/>
      <w:lang w:val="ru-RU" w:eastAsia="zh-CN" w:bidi="ar-SA"/>
    </w:rPr>
  </w:style>
  <w:style w:type="paragraph" w:styleId="ListParagraph">
    <w:name w:val="List Paragraph"/>
    <w:basedOn w:val="Standard"/>
    <w:qFormat/>
    <w:rsid w:val="004a48f1"/>
    <w:pPr>
      <w:ind w:left="708" w:hanging="0"/>
    </w:pPr>
    <w:rPr/>
  </w:style>
  <w:style w:type="paragraph" w:styleId="Style22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8" w:customStyle="1">
    <w:name w:val="WW8Num8"/>
    <w:qFormat/>
    <w:rsid w:val="007d15e7"/>
  </w:style>
  <w:style w:type="numbering" w:styleId="WW8Num11" w:customStyle="1">
    <w:name w:val="WW8Num11"/>
    <w:qFormat/>
    <w:rsid w:val="004a48f1"/>
  </w:style>
  <w:style w:type="numbering" w:styleId="WW8Num111" w:customStyle="1">
    <w:name w:val="WW8Num111"/>
    <w:qFormat/>
    <w:rsid w:val="002f0be9"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hyperlink" Target="consultantplus://offline/ref=46B4C3681E3AF057DD8DD05C1A7B00B7E243B4B541C48A6E8127929936G407G" TargetMode="External"/><Relationship Id="rId5" Type="http://schemas.openxmlformats.org/officeDocument/2006/relationships/hyperlink" Target="consultantplus://offline/ref=0308641EF83C2D159ABCC65A2B396D6DBA65A94FDED5DD2F41E10C032E64340B7C2395DDC57463E7Z64EG" TargetMode="External"/><Relationship Id="rId6" Type="http://schemas.openxmlformats.org/officeDocument/2006/relationships/hyperlink" Target="consultantplus://offline/ref=D3F7D91CD81949DB3E8E8F2BAB2C01C61C48359FB6097206932B4CE6A817160CD226DB19G524G" TargetMode="External"/><Relationship Id="rId7" Type="http://schemas.openxmlformats.org/officeDocument/2006/relationships/hyperlink" Target="consultantplus://offline/ref=D3F7D91CD81949DB3E8E8F2BAB2C01C61C483B99B10C7206932B4CE6A817160CD226DB1B50A7GC28G" TargetMode="External"/><Relationship Id="rId8" Type="http://schemas.openxmlformats.org/officeDocument/2006/relationships/hyperlink" Target="consultantplus://offline/ref=C3302D7DD69888D006496066E5C267BA9E9567521BE3DEE1CBBC2810EA4E947A2F917B2AF4E57DD9tCtFH" TargetMode="External"/><Relationship Id="rId9" Type="http://schemas.openxmlformats.org/officeDocument/2006/relationships/hyperlink" Target="consultantplus://offline/ref=C3302D7DD69888D006496066E5C267BA9E96655D18EADEE1CBBC2810EA4E947A2F917B29tFtCH" TargetMode="External"/><Relationship Id="rId10" Type="http://schemas.openxmlformats.org/officeDocument/2006/relationships/hyperlink" Target="consultantplus://offline/ref=C3302D7DD69888D006496066E5C267BA9E9567521BE3DEE1CBBC2810EA4E947A2F917B2AF4E57DD9tCtFH" TargetMode="External"/><Relationship Id="rId11" Type="http://schemas.openxmlformats.org/officeDocument/2006/relationships/hyperlink" Target="consultantplus://offline/ref=C3302D7DD69888D006496066E5C267BA9E9567521BE3DEE1CBBC2810EA4E947A2F917Bt2tAH" TargetMode="External"/><Relationship Id="rId12" Type="http://schemas.openxmlformats.org/officeDocument/2006/relationships/hyperlink" Target="consultantplus://offline/ref=C3302D7DD69888D006496066E5C267BA9E96655D18EADEE1CBBC2810EA4E947A2F917B29tFtCH" TargetMode="External"/><Relationship Id="rId13" Type="http://schemas.openxmlformats.org/officeDocument/2006/relationships/hyperlink" Target="consultantplus://offline/main?base=LAW;n=102226;fld=134;dst=100077" TargetMode="External"/><Relationship Id="rId14" Type="http://schemas.openxmlformats.org/officeDocument/2006/relationships/hyperlink" Target="consultantplus://offline/ref=207497BCEC5ABE0E89270BCEEA58B99F873FE9A735EA7FCE93FD8F4D631EAD2AD399F74647F5A10820N2I" TargetMode="External"/><Relationship Id="rId15" Type="http://schemas.openxmlformats.org/officeDocument/2006/relationships/hyperlink" Target="consultantplus://offline/ref=207497BCEC5ABE0E89270BCEEA58B99F873FE9A735EA7FCE93FD8F4D631EAD2AD399F724N6I" TargetMode="External"/><Relationship Id="rId16" Type="http://schemas.openxmlformats.org/officeDocument/2006/relationships/hyperlink" Target="consultantplus://offline/main?base=LAW;n=102226;fld=134;dst=100082" TargetMode="External"/><Relationship Id="rId17" Type="http://schemas.openxmlformats.org/officeDocument/2006/relationships/hyperlink" Target="consultantplus://offline/main?base=LAW;n=102816;fld=134;dst=100037" TargetMode="External"/><Relationship Id="rId18" Type="http://schemas.openxmlformats.org/officeDocument/2006/relationships/hyperlink" Target="consultantplus://offline/main?base=LAW;n=102226;fld=134;dst=100097" TargetMode="External"/><Relationship Id="rId19" Type="http://schemas.openxmlformats.org/officeDocument/2006/relationships/hyperlink" Target="consultantplus://offline/main?base=LAW;n=102226;fld=134;dst=100083" TargetMode="External"/><Relationship Id="rId20" Type="http://schemas.openxmlformats.org/officeDocument/2006/relationships/hyperlink" Target="consultantplus://offline/main?base=LAW;n=102226;fld=134;dst=100085" TargetMode="External"/><Relationship Id="rId21" Type="http://schemas.openxmlformats.org/officeDocument/2006/relationships/hyperlink" Target="consultantplus://offline/main?base=LAW;n=102226;fld=134;dst=100086" TargetMode="External"/><Relationship Id="rId22" Type="http://schemas.openxmlformats.org/officeDocument/2006/relationships/hyperlink" Target="consultantplus://offline/ref=2459186D05308C7DBE47AE5A4E271C43CEE9EC83DEC2C7893ABFAB7215301DE79641B8D1E93A922FZEd6H" TargetMode="External"/><Relationship Id="rId23" Type="http://schemas.openxmlformats.org/officeDocument/2006/relationships/hyperlink" Target="consultantplus://offline/ref=2459186D05308C7DBE47AE5A4E271C43CEEEE085D3C7C7893ABFAB7215301DE79641B8D1E93A932EZEd6H" TargetMode="External"/><Relationship Id="rId24" Type="http://schemas.openxmlformats.org/officeDocument/2006/relationships/hyperlink" Target="consultantplus://offline/ref=2459186D05308C7DBE47AE5A4E271C43CEEEE085D3C7C7893ABFAB7215301DE79641B8D1E93A932EZEd6H" TargetMode="External"/><Relationship Id="rId25" Type="http://schemas.openxmlformats.org/officeDocument/2006/relationships/hyperlink" Target="consultantplus://offline/ref=D62C9B855B0549234F383E4646C85B7AE170F0A28D0CA939AC8F34A1C7FD482AF3391ADA7D67EA12ZDS5H" TargetMode="External"/><Relationship Id="rId26" Type="http://schemas.openxmlformats.org/officeDocument/2006/relationships/hyperlink" Target="consultantplus://offline/ref=D62C9B855B0549234F383E4646C85B7AE17FFFA38D05A939AC8F34A1C7ZFSDH" TargetMode="External"/><Relationship Id="rId27" Type="http://schemas.openxmlformats.org/officeDocument/2006/relationships/hyperlink" Target="consultantplus://offline/ref=D62C9B855B0549234F383E4646C85B7AE17FFFA38D05A939AC8F34A1C7ZFSDH" TargetMode="External"/><Relationship Id="rId28" Type="http://schemas.openxmlformats.org/officeDocument/2006/relationships/hyperlink" Target="consultantplus://offline/ref=8997ADD3BBA966A38BE0163661F2914C6EAD10F3626A0CB6F6D11E123500635E5A18E699m1V8I" TargetMode="External"/><Relationship Id="rId29" Type="http://schemas.openxmlformats.org/officeDocument/2006/relationships/hyperlink" Target="consultantplus://offline/main?base=LAW;n=102226;fld=134;dst=100087" TargetMode="External"/><Relationship Id="rId30" Type="http://schemas.openxmlformats.org/officeDocument/2006/relationships/hyperlink" Target="consultantplus://offline/main?base=LAW;n=102226;fld=134;dst=100080" TargetMode="External"/><Relationship Id="rId31" Type="http://schemas.openxmlformats.org/officeDocument/2006/relationships/hyperlink" Target="consultantplus://offline/main?base=LAW;n=102226;fld=134;dst=100085" TargetMode="External"/><Relationship Id="rId32" Type="http://schemas.openxmlformats.org/officeDocument/2006/relationships/hyperlink" Target="consultantplus://offline/main?base=LAW;n=102226;fld=134;dst=100085" TargetMode="External"/><Relationship Id="rId33" Type="http://schemas.openxmlformats.org/officeDocument/2006/relationships/hyperlink" Target="consultantplus://offline/ref=F1814B6B75DCF0E62EF5CC1A77D6335CD0C10301DA1F59C93E8A5BF3A8C25B09595F5D144BFD292929a7I" TargetMode="External"/><Relationship Id="rId34" Type="http://schemas.openxmlformats.org/officeDocument/2006/relationships/numbering" Target="numbering.xml"/><Relationship Id="rId35" Type="http://schemas.openxmlformats.org/officeDocument/2006/relationships/fontTable" Target="fontTable.xml"/><Relationship Id="rId36" Type="http://schemas.openxmlformats.org/officeDocument/2006/relationships/settings" Target="settings.xml"/><Relationship Id="rId37" Type="http://schemas.openxmlformats.org/officeDocument/2006/relationships/theme" Target="theme/theme1.xml"/><Relationship Id="rId3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C2EBD0-08EA-48CD-9B84-A9F43AB0C5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Application>LibreOffice/7.3.0.3$Windows_x86 LibreOffice_project/0f246aa12d0eee4a0f7adcefbf7c878fc2238db3</Application>
  <AppVersion>15.0000</AppVersion>
  <Pages>1</Pages>
  <Words>5870</Words>
  <Characters>33464</Characters>
  <CharactersWithSpaces>39256</CharactersWithSpaces>
  <Paragraphs>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2015-12-11T04:44:00Z</dcterms:created>
  <dc:creator>User</dc:creator>
  <dc:description/>
  <dc:language>ru-RU</dc:language>
  <cp:lastModifiedBy/>
  <cp:lastPrinted>2023-03-17T15:15:23Z</cp:lastPrinted>
  <dcterms:modified xsi:type="dcterms:W3CDTF">2023-03-17T15:17:02Z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